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50F45" w14:textId="77777777" w:rsidR="006A62FE" w:rsidRPr="00563CE5" w:rsidRDefault="006A62FE" w:rsidP="006A62FE">
      <w:pPr>
        <w:rPr>
          <w:rFonts w:cs="Arial"/>
          <w:b/>
          <w:sz w:val="28"/>
          <w:szCs w:val="28"/>
        </w:rPr>
      </w:pPr>
    </w:p>
    <w:p w14:paraId="614779A5" w14:textId="77777777" w:rsidR="006A62FE" w:rsidRPr="00563CE5" w:rsidRDefault="006A62FE" w:rsidP="006A62FE">
      <w:pPr>
        <w:rPr>
          <w:rFonts w:cs="Arial"/>
          <w:b/>
          <w:sz w:val="28"/>
          <w:szCs w:val="28"/>
        </w:rPr>
      </w:pPr>
    </w:p>
    <w:p w14:paraId="0E1295E5" w14:textId="77777777" w:rsidR="006A62FE" w:rsidRPr="00563CE5" w:rsidRDefault="006A62FE" w:rsidP="006A62FE">
      <w:pPr>
        <w:rPr>
          <w:rFonts w:cs="Arial"/>
          <w:b/>
          <w:sz w:val="28"/>
          <w:szCs w:val="28"/>
        </w:rPr>
      </w:pPr>
    </w:p>
    <w:p w14:paraId="7A0D3BB1" w14:textId="77777777" w:rsidR="006A62FE" w:rsidRPr="00563CE5" w:rsidRDefault="006A62FE" w:rsidP="006A62FE">
      <w:pPr>
        <w:rPr>
          <w:rFonts w:cs="Arial"/>
          <w:b/>
          <w:sz w:val="28"/>
          <w:szCs w:val="28"/>
        </w:rPr>
      </w:pPr>
    </w:p>
    <w:p w14:paraId="68B7FCC5" w14:textId="77777777" w:rsidR="006A62FE" w:rsidRPr="00563CE5" w:rsidRDefault="006A62FE" w:rsidP="006A62FE">
      <w:pPr>
        <w:rPr>
          <w:rFonts w:cs="Arial"/>
          <w:b/>
          <w:sz w:val="28"/>
          <w:szCs w:val="28"/>
        </w:rPr>
      </w:pPr>
    </w:p>
    <w:p w14:paraId="7568FAFD" w14:textId="77777777" w:rsidR="006A62FE" w:rsidRPr="00563CE5" w:rsidRDefault="006A62FE" w:rsidP="006A62FE">
      <w:pPr>
        <w:rPr>
          <w:rFonts w:cs="Arial"/>
          <w:b/>
          <w:sz w:val="28"/>
          <w:szCs w:val="28"/>
        </w:rPr>
      </w:pPr>
    </w:p>
    <w:p w14:paraId="5771AB8D" w14:textId="77777777" w:rsidR="006A62FE" w:rsidRPr="00563CE5" w:rsidRDefault="006A62FE" w:rsidP="006A62FE">
      <w:pPr>
        <w:jc w:val="center"/>
        <w:rPr>
          <w:rFonts w:cs="Arial"/>
          <w:b/>
          <w:sz w:val="28"/>
          <w:szCs w:val="28"/>
        </w:rPr>
      </w:pPr>
      <w:r w:rsidRPr="00D01AF2">
        <w:rPr>
          <w:noProof/>
        </w:rPr>
        <w:drawing>
          <wp:inline distT="0" distB="0" distL="0" distR="0" wp14:anchorId="542D724E" wp14:editId="6E870136">
            <wp:extent cx="2990850" cy="619125"/>
            <wp:effectExtent l="0" t="0" r="0" b="9525"/>
            <wp:docPr id="1" name="Picture 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619125"/>
                    </a:xfrm>
                    <a:prstGeom prst="rect">
                      <a:avLst/>
                    </a:prstGeom>
                    <a:noFill/>
                    <a:ln>
                      <a:noFill/>
                    </a:ln>
                  </pic:spPr>
                </pic:pic>
              </a:graphicData>
            </a:graphic>
          </wp:inline>
        </w:drawing>
      </w:r>
    </w:p>
    <w:p w14:paraId="3ECF32F0" w14:textId="77777777" w:rsidR="006A62FE" w:rsidRDefault="006A62FE" w:rsidP="006A62FE">
      <w:pPr>
        <w:jc w:val="center"/>
        <w:rPr>
          <w:rFonts w:cs="Arial"/>
        </w:rPr>
      </w:pPr>
    </w:p>
    <w:p w14:paraId="2DE1FE8D" w14:textId="77777777" w:rsidR="006A62FE" w:rsidRDefault="006A62FE" w:rsidP="006A62FE">
      <w:pPr>
        <w:jc w:val="center"/>
        <w:rPr>
          <w:rFonts w:cs="Arial"/>
        </w:rPr>
      </w:pPr>
    </w:p>
    <w:p w14:paraId="51EF2723" w14:textId="77777777" w:rsidR="006A62FE" w:rsidRDefault="006A62FE" w:rsidP="006A62FE">
      <w:pPr>
        <w:jc w:val="center"/>
        <w:rPr>
          <w:rFonts w:cs="Arial"/>
        </w:rPr>
      </w:pPr>
    </w:p>
    <w:p w14:paraId="5EBD413B" w14:textId="77777777" w:rsidR="006A62FE" w:rsidRDefault="006A62FE" w:rsidP="006A62FE">
      <w:pPr>
        <w:jc w:val="center"/>
        <w:rPr>
          <w:rFonts w:cs="Arial"/>
        </w:rPr>
      </w:pPr>
    </w:p>
    <w:p w14:paraId="1D7C5445" w14:textId="77777777" w:rsidR="006A62FE" w:rsidRPr="00563CE5" w:rsidRDefault="006A62FE" w:rsidP="006A62FE">
      <w:pPr>
        <w:jc w:val="center"/>
        <w:rPr>
          <w:rFonts w:cs="Arial"/>
        </w:rPr>
      </w:pPr>
    </w:p>
    <w:p w14:paraId="45B99AC1" w14:textId="77777777" w:rsidR="006A62FE" w:rsidRPr="00563CE5" w:rsidRDefault="006A62FE" w:rsidP="006A62FE">
      <w:pPr>
        <w:rPr>
          <w:rFonts w:cs="Arial"/>
        </w:rPr>
      </w:pPr>
    </w:p>
    <w:p w14:paraId="7C72C716" w14:textId="77777777" w:rsidR="006A62FE" w:rsidRPr="00563CE5" w:rsidRDefault="006A62FE" w:rsidP="006A62FE">
      <w:pPr>
        <w:rPr>
          <w:rFonts w:cs="Arial"/>
        </w:rPr>
      </w:pPr>
    </w:p>
    <w:p w14:paraId="5A4C8330" w14:textId="77777777" w:rsidR="006A62FE" w:rsidRPr="00D85A7E" w:rsidRDefault="006A62FE" w:rsidP="006A62FE">
      <w:pPr>
        <w:jc w:val="center"/>
        <w:rPr>
          <w:rFonts w:cs="Arial"/>
          <w:b/>
          <w:color w:val="FF0000"/>
          <w:sz w:val="56"/>
          <w:szCs w:val="56"/>
        </w:rPr>
      </w:pPr>
      <w:bookmarkStart w:id="0" w:name="_Toc223509047"/>
      <w:r w:rsidRPr="00D85A7E">
        <w:rPr>
          <w:rFonts w:cs="Arial"/>
          <w:b/>
          <w:color w:val="FF0000"/>
          <w:sz w:val="56"/>
          <w:szCs w:val="56"/>
        </w:rPr>
        <w:t>East Dunbartonshire Council</w:t>
      </w:r>
    </w:p>
    <w:p w14:paraId="4451AD5E" w14:textId="77777777" w:rsidR="006A62FE" w:rsidRPr="00D85A7E" w:rsidRDefault="006A62FE" w:rsidP="006A62FE">
      <w:pPr>
        <w:jc w:val="center"/>
        <w:rPr>
          <w:rFonts w:cs="Arial"/>
          <w:b/>
          <w:color w:val="FF0000"/>
          <w:sz w:val="56"/>
          <w:szCs w:val="56"/>
        </w:rPr>
      </w:pPr>
    </w:p>
    <w:p w14:paraId="0C74BC54" w14:textId="77777777" w:rsidR="006A62FE" w:rsidRPr="00D85A7E" w:rsidRDefault="006A62FE" w:rsidP="006A62FE">
      <w:pPr>
        <w:jc w:val="center"/>
        <w:rPr>
          <w:rFonts w:cs="Arial"/>
          <w:b/>
          <w:color w:val="FF0000"/>
          <w:sz w:val="56"/>
          <w:szCs w:val="56"/>
        </w:rPr>
      </w:pPr>
      <w:r w:rsidRPr="00D85A7E">
        <w:rPr>
          <w:rFonts w:cs="Arial"/>
          <w:b/>
          <w:color w:val="FF0000"/>
          <w:sz w:val="56"/>
          <w:szCs w:val="56"/>
        </w:rPr>
        <w:t>Reserve Forces</w:t>
      </w:r>
    </w:p>
    <w:p w14:paraId="7569996F" w14:textId="77777777" w:rsidR="006A62FE" w:rsidRPr="00D85A7E" w:rsidRDefault="006A62FE" w:rsidP="006A62FE">
      <w:pPr>
        <w:jc w:val="center"/>
        <w:rPr>
          <w:rFonts w:cs="Arial"/>
          <w:b/>
          <w:color w:val="FF0000"/>
          <w:sz w:val="56"/>
          <w:szCs w:val="56"/>
        </w:rPr>
      </w:pPr>
      <w:r w:rsidRPr="00D85A7E">
        <w:rPr>
          <w:rFonts w:cs="Arial"/>
          <w:b/>
          <w:color w:val="FF0000"/>
          <w:sz w:val="56"/>
          <w:szCs w:val="56"/>
        </w:rPr>
        <w:t xml:space="preserve">Manager’s Toolkit </w:t>
      </w:r>
    </w:p>
    <w:p w14:paraId="6F303CFE" w14:textId="77777777" w:rsidR="006A62FE" w:rsidRDefault="006A62FE" w:rsidP="006A62FE">
      <w:pPr>
        <w:jc w:val="center"/>
        <w:rPr>
          <w:rFonts w:cs="Arial"/>
          <w:b/>
          <w:color w:val="FF0000"/>
          <w:sz w:val="40"/>
          <w:szCs w:val="40"/>
        </w:rPr>
      </w:pPr>
    </w:p>
    <w:p w14:paraId="28A0DE47" w14:textId="77777777" w:rsidR="006A62FE" w:rsidRDefault="006A62FE" w:rsidP="006A62FE">
      <w:pPr>
        <w:jc w:val="center"/>
        <w:rPr>
          <w:rFonts w:cs="Arial"/>
          <w:b/>
          <w:color w:val="FF0000"/>
          <w:sz w:val="40"/>
          <w:szCs w:val="40"/>
        </w:rPr>
      </w:pPr>
    </w:p>
    <w:p w14:paraId="3E7C02F7" w14:textId="77777777" w:rsidR="006A62FE" w:rsidRDefault="006A62FE" w:rsidP="006A62FE">
      <w:pPr>
        <w:jc w:val="center"/>
        <w:rPr>
          <w:rFonts w:cs="Arial"/>
          <w:b/>
          <w:color w:val="FF0000"/>
          <w:sz w:val="40"/>
          <w:szCs w:val="40"/>
        </w:rPr>
      </w:pPr>
    </w:p>
    <w:p w14:paraId="368A87E9" w14:textId="77777777" w:rsidR="006A62FE" w:rsidRDefault="006A62FE" w:rsidP="006A62FE">
      <w:pPr>
        <w:jc w:val="center"/>
        <w:rPr>
          <w:rFonts w:cs="Arial"/>
          <w:b/>
          <w:color w:val="FF0000"/>
          <w:sz w:val="40"/>
          <w:szCs w:val="40"/>
        </w:rPr>
      </w:pPr>
    </w:p>
    <w:p w14:paraId="7B8CC8BD" w14:textId="77777777" w:rsidR="006A62FE" w:rsidRDefault="006A62FE" w:rsidP="006A62FE">
      <w:pPr>
        <w:jc w:val="center"/>
        <w:rPr>
          <w:rFonts w:cs="Arial"/>
          <w:b/>
          <w:color w:val="FF0000"/>
          <w:sz w:val="40"/>
          <w:szCs w:val="40"/>
        </w:rPr>
      </w:pPr>
    </w:p>
    <w:p w14:paraId="62FDE55B" w14:textId="77777777" w:rsidR="006A62FE" w:rsidRDefault="006A62FE" w:rsidP="006A62FE">
      <w:pPr>
        <w:jc w:val="center"/>
        <w:rPr>
          <w:rFonts w:cs="Arial"/>
          <w:b/>
          <w:color w:val="FF0000"/>
          <w:sz w:val="40"/>
          <w:szCs w:val="40"/>
        </w:rPr>
      </w:pPr>
    </w:p>
    <w:p w14:paraId="4154C713" w14:textId="77777777" w:rsidR="006A62FE" w:rsidRDefault="006A62FE" w:rsidP="006A62FE">
      <w:pPr>
        <w:jc w:val="center"/>
        <w:rPr>
          <w:rFonts w:cs="Arial"/>
          <w:b/>
          <w:color w:val="FF0000"/>
          <w:sz w:val="36"/>
          <w:szCs w:val="36"/>
        </w:rPr>
      </w:pPr>
      <w:r w:rsidRPr="00EE7247">
        <w:rPr>
          <w:rFonts w:cs="Arial"/>
          <w:b/>
          <w:color w:val="FF0000"/>
          <w:sz w:val="36"/>
          <w:szCs w:val="36"/>
        </w:rPr>
        <w:t>Chief Officer, Craft &amp; Local Government Employees</w:t>
      </w:r>
    </w:p>
    <w:p w14:paraId="6C65F6C5" w14:textId="77777777" w:rsidR="006A62FE" w:rsidRPr="00EE7247" w:rsidRDefault="006A62FE" w:rsidP="006A62FE">
      <w:pPr>
        <w:jc w:val="center"/>
        <w:rPr>
          <w:rFonts w:cs="Arial"/>
          <w:b/>
          <w:color w:val="FF0000"/>
          <w:sz w:val="36"/>
          <w:szCs w:val="36"/>
        </w:rPr>
      </w:pPr>
    </w:p>
    <w:p w14:paraId="1EB8DFBA" w14:textId="77777777" w:rsidR="006A62FE" w:rsidRPr="00EE7247" w:rsidRDefault="006A62FE" w:rsidP="006A62FE">
      <w:pPr>
        <w:jc w:val="center"/>
        <w:rPr>
          <w:rFonts w:cs="Arial"/>
          <w:b/>
          <w:color w:val="FF0000"/>
          <w:sz w:val="36"/>
          <w:szCs w:val="36"/>
        </w:rPr>
      </w:pPr>
      <w:r w:rsidRPr="00EE7247">
        <w:rPr>
          <w:rFonts w:cs="Arial"/>
          <w:b/>
          <w:color w:val="FF0000"/>
          <w:sz w:val="36"/>
          <w:szCs w:val="36"/>
        </w:rPr>
        <w:t>Teachers and employees on SNCT Conditions of Service should refer to Education Procedure Manual 2/11</w:t>
      </w:r>
    </w:p>
    <w:p w14:paraId="356B954C" w14:textId="77777777" w:rsidR="006A62FE" w:rsidRDefault="006A62FE" w:rsidP="006A62FE">
      <w:pPr>
        <w:jc w:val="center"/>
        <w:rPr>
          <w:rFonts w:cs="Arial"/>
          <w:b/>
          <w:color w:val="FF0000"/>
          <w:sz w:val="40"/>
          <w:szCs w:val="40"/>
        </w:rPr>
      </w:pPr>
    </w:p>
    <w:p w14:paraId="7B4B5D52" w14:textId="77777777" w:rsidR="006A62FE" w:rsidRPr="00D85A7E" w:rsidRDefault="006A62FE" w:rsidP="006A62FE">
      <w:pPr>
        <w:rPr>
          <w:rFonts w:cs="Arial"/>
          <w:color w:val="FF0000"/>
          <w:sz w:val="40"/>
          <w:szCs w:val="40"/>
        </w:rPr>
      </w:pPr>
    </w:p>
    <w:p w14:paraId="15481564" w14:textId="77777777" w:rsidR="006A62FE" w:rsidRDefault="006A62FE" w:rsidP="006A62FE">
      <w:pPr>
        <w:jc w:val="center"/>
        <w:rPr>
          <w:rFonts w:cs="Arial"/>
          <w:b/>
          <w:color w:val="FF0000"/>
          <w:sz w:val="40"/>
          <w:szCs w:val="40"/>
        </w:rPr>
      </w:pPr>
    </w:p>
    <w:p w14:paraId="096967E3" w14:textId="77777777" w:rsidR="006A62FE" w:rsidRPr="00D85A7E" w:rsidRDefault="006A62FE" w:rsidP="006A62FE">
      <w:pPr>
        <w:pStyle w:val="TOCHeading"/>
        <w:rPr>
          <w:rFonts w:ascii="Arial" w:hAnsi="Arial" w:cs="Arial"/>
          <w:b/>
          <w:color w:val="FF0000"/>
          <w:sz w:val="48"/>
          <w:szCs w:val="48"/>
        </w:rPr>
      </w:pPr>
      <w:r w:rsidRPr="00D85A7E">
        <w:rPr>
          <w:rFonts w:ascii="Arial" w:hAnsi="Arial" w:cs="Arial"/>
          <w:b/>
          <w:color w:val="FF0000"/>
          <w:sz w:val="48"/>
          <w:szCs w:val="48"/>
        </w:rPr>
        <w:lastRenderedPageBreak/>
        <w:t>Contents</w:t>
      </w:r>
    </w:p>
    <w:p w14:paraId="2BC318AD" w14:textId="77777777" w:rsidR="006A62FE" w:rsidRPr="00DF46BB" w:rsidRDefault="006A62FE" w:rsidP="006A62FE">
      <w:pPr>
        <w:rPr>
          <w:lang w:val="en-US" w:eastAsia="en-US"/>
        </w:rPr>
      </w:pPr>
    </w:p>
    <w:p w14:paraId="76967AF0" w14:textId="77777777" w:rsidR="006A62FE" w:rsidRPr="00E86E0F" w:rsidRDefault="006A62FE" w:rsidP="006A62FE">
      <w:pPr>
        <w:pStyle w:val="TOC1"/>
        <w:tabs>
          <w:tab w:val="left" w:pos="660"/>
          <w:tab w:val="right" w:leader="dot" w:pos="9628"/>
        </w:tabs>
        <w:rPr>
          <w:rFonts w:ascii="Calibri" w:hAnsi="Calibri"/>
          <w:noProof/>
          <w:szCs w:val="22"/>
        </w:rPr>
      </w:pPr>
      <w:r>
        <w:rPr>
          <w:b/>
          <w:bCs/>
          <w:noProof/>
        </w:rPr>
        <w:fldChar w:fldCharType="begin"/>
      </w:r>
      <w:r>
        <w:rPr>
          <w:b/>
          <w:bCs/>
          <w:noProof/>
        </w:rPr>
        <w:instrText xml:space="preserve"> TOC \o "1-3" \h \z \u </w:instrText>
      </w:r>
      <w:r>
        <w:rPr>
          <w:b/>
          <w:bCs/>
          <w:noProof/>
        </w:rPr>
        <w:fldChar w:fldCharType="separate"/>
      </w:r>
      <w:hyperlink w:anchor="_Toc26369214" w:history="1">
        <w:r w:rsidRPr="008C11DF">
          <w:rPr>
            <w:rStyle w:val="Hyperlink"/>
            <w:rFonts w:cs="Arial"/>
            <w:noProof/>
            <w:lang w:eastAsia="en-US"/>
          </w:rPr>
          <w:t>1.0</w:t>
        </w:r>
        <w:r w:rsidRPr="00E86E0F">
          <w:rPr>
            <w:rFonts w:ascii="Calibri" w:hAnsi="Calibri"/>
            <w:noProof/>
            <w:szCs w:val="22"/>
          </w:rPr>
          <w:tab/>
        </w:r>
        <w:r w:rsidRPr="008C11DF">
          <w:rPr>
            <w:rStyle w:val="Hyperlink"/>
            <w:rFonts w:cs="Arial"/>
            <w:noProof/>
            <w:lang w:eastAsia="en-US"/>
          </w:rPr>
          <w:t>Purpose</w:t>
        </w:r>
        <w:r w:rsidRPr="008C11DF">
          <w:rPr>
            <w:noProof/>
            <w:webHidden/>
          </w:rPr>
          <w:tab/>
        </w:r>
        <w:r w:rsidRPr="008C11DF">
          <w:rPr>
            <w:noProof/>
            <w:webHidden/>
          </w:rPr>
          <w:fldChar w:fldCharType="begin"/>
        </w:r>
        <w:r w:rsidRPr="008C11DF">
          <w:rPr>
            <w:noProof/>
            <w:webHidden/>
          </w:rPr>
          <w:instrText xml:space="preserve"> PAGEREF _Toc26369214 \h </w:instrText>
        </w:r>
        <w:r w:rsidRPr="008C11DF">
          <w:rPr>
            <w:noProof/>
            <w:webHidden/>
          </w:rPr>
        </w:r>
        <w:r w:rsidRPr="008C11DF">
          <w:rPr>
            <w:noProof/>
            <w:webHidden/>
          </w:rPr>
          <w:fldChar w:fldCharType="separate"/>
        </w:r>
        <w:r w:rsidRPr="008C11DF">
          <w:rPr>
            <w:noProof/>
            <w:webHidden/>
          </w:rPr>
          <w:t>3</w:t>
        </w:r>
        <w:r w:rsidRPr="008C11DF">
          <w:rPr>
            <w:noProof/>
            <w:webHidden/>
          </w:rPr>
          <w:fldChar w:fldCharType="end"/>
        </w:r>
      </w:hyperlink>
    </w:p>
    <w:p w14:paraId="05F73E14" w14:textId="77777777" w:rsidR="006A62FE" w:rsidRPr="00E86E0F" w:rsidRDefault="00000000" w:rsidP="006A62FE">
      <w:pPr>
        <w:pStyle w:val="TOC1"/>
        <w:tabs>
          <w:tab w:val="left" w:pos="660"/>
          <w:tab w:val="right" w:leader="dot" w:pos="9628"/>
        </w:tabs>
        <w:rPr>
          <w:rFonts w:ascii="Calibri" w:hAnsi="Calibri"/>
          <w:noProof/>
          <w:szCs w:val="22"/>
        </w:rPr>
      </w:pPr>
      <w:hyperlink w:anchor="_Toc26369215" w:history="1">
        <w:r w:rsidR="006A62FE" w:rsidRPr="008C11DF">
          <w:rPr>
            <w:rStyle w:val="Hyperlink"/>
            <w:rFonts w:cs="Arial"/>
            <w:noProof/>
            <w:lang w:eastAsia="en-US"/>
          </w:rPr>
          <w:t>2.0</w:t>
        </w:r>
        <w:r w:rsidR="006A62FE" w:rsidRPr="00E86E0F">
          <w:rPr>
            <w:rFonts w:ascii="Calibri" w:hAnsi="Calibri"/>
            <w:noProof/>
            <w:szCs w:val="22"/>
          </w:rPr>
          <w:tab/>
        </w:r>
        <w:r w:rsidR="006A62FE" w:rsidRPr="008C11DF">
          <w:rPr>
            <w:rStyle w:val="Hyperlink"/>
            <w:rFonts w:cs="Arial"/>
            <w:noProof/>
            <w:lang w:eastAsia="en-US"/>
          </w:rPr>
          <w:t>Scope</w:t>
        </w:r>
        <w:r w:rsidR="006A62FE" w:rsidRPr="008C11DF">
          <w:rPr>
            <w:noProof/>
            <w:webHidden/>
          </w:rPr>
          <w:tab/>
        </w:r>
        <w:r w:rsidR="006A62FE" w:rsidRPr="008C11DF">
          <w:rPr>
            <w:noProof/>
            <w:webHidden/>
          </w:rPr>
          <w:fldChar w:fldCharType="begin"/>
        </w:r>
        <w:r w:rsidR="006A62FE" w:rsidRPr="008C11DF">
          <w:rPr>
            <w:noProof/>
            <w:webHidden/>
          </w:rPr>
          <w:instrText xml:space="preserve"> PAGEREF _Toc26369215 \h </w:instrText>
        </w:r>
        <w:r w:rsidR="006A62FE" w:rsidRPr="008C11DF">
          <w:rPr>
            <w:noProof/>
            <w:webHidden/>
          </w:rPr>
        </w:r>
        <w:r w:rsidR="006A62FE" w:rsidRPr="008C11DF">
          <w:rPr>
            <w:noProof/>
            <w:webHidden/>
          </w:rPr>
          <w:fldChar w:fldCharType="separate"/>
        </w:r>
        <w:r w:rsidR="006A62FE" w:rsidRPr="008C11DF">
          <w:rPr>
            <w:noProof/>
            <w:webHidden/>
          </w:rPr>
          <w:t>3</w:t>
        </w:r>
        <w:r w:rsidR="006A62FE" w:rsidRPr="008C11DF">
          <w:rPr>
            <w:noProof/>
            <w:webHidden/>
          </w:rPr>
          <w:fldChar w:fldCharType="end"/>
        </w:r>
      </w:hyperlink>
    </w:p>
    <w:p w14:paraId="79154686" w14:textId="77777777" w:rsidR="006A62FE" w:rsidRPr="00E86E0F" w:rsidRDefault="00000000" w:rsidP="006A62FE">
      <w:pPr>
        <w:pStyle w:val="TOC1"/>
        <w:tabs>
          <w:tab w:val="left" w:pos="660"/>
          <w:tab w:val="right" w:leader="dot" w:pos="9628"/>
        </w:tabs>
        <w:rPr>
          <w:rFonts w:ascii="Calibri" w:hAnsi="Calibri"/>
          <w:noProof/>
          <w:szCs w:val="22"/>
        </w:rPr>
      </w:pPr>
      <w:hyperlink w:anchor="_Toc26369216" w:history="1">
        <w:r w:rsidR="006A62FE" w:rsidRPr="008C11DF">
          <w:rPr>
            <w:rStyle w:val="Hyperlink"/>
            <w:rFonts w:cs="Arial"/>
            <w:noProof/>
            <w:lang w:eastAsia="en-US"/>
          </w:rPr>
          <w:t xml:space="preserve">3.0  </w:t>
        </w:r>
        <w:r w:rsidR="006A62FE" w:rsidRPr="00E86E0F">
          <w:rPr>
            <w:rFonts w:ascii="Calibri" w:hAnsi="Calibri"/>
            <w:noProof/>
            <w:szCs w:val="22"/>
          </w:rPr>
          <w:tab/>
        </w:r>
        <w:r w:rsidR="006A62FE" w:rsidRPr="008C11DF">
          <w:rPr>
            <w:rStyle w:val="Hyperlink"/>
            <w:rFonts w:cs="Arial"/>
            <w:noProof/>
            <w:lang w:eastAsia="en-US"/>
          </w:rPr>
          <w:t>Underpinning Principles</w:t>
        </w:r>
        <w:r w:rsidR="006A62FE" w:rsidRPr="008C11DF">
          <w:rPr>
            <w:noProof/>
            <w:webHidden/>
          </w:rPr>
          <w:tab/>
        </w:r>
        <w:r w:rsidR="006A62FE" w:rsidRPr="008C11DF">
          <w:rPr>
            <w:noProof/>
            <w:webHidden/>
          </w:rPr>
          <w:fldChar w:fldCharType="begin"/>
        </w:r>
        <w:r w:rsidR="006A62FE" w:rsidRPr="008C11DF">
          <w:rPr>
            <w:noProof/>
            <w:webHidden/>
          </w:rPr>
          <w:instrText xml:space="preserve"> PAGEREF _Toc26369216 \h </w:instrText>
        </w:r>
        <w:r w:rsidR="006A62FE" w:rsidRPr="008C11DF">
          <w:rPr>
            <w:noProof/>
            <w:webHidden/>
          </w:rPr>
        </w:r>
        <w:r w:rsidR="006A62FE" w:rsidRPr="008C11DF">
          <w:rPr>
            <w:noProof/>
            <w:webHidden/>
          </w:rPr>
          <w:fldChar w:fldCharType="separate"/>
        </w:r>
        <w:r w:rsidR="006A62FE" w:rsidRPr="008C11DF">
          <w:rPr>
            <w:noProof/>
            <w:webHidden/>
          </w:rPr>
          <w:t>3</w:t>
        </w:r>
        <w:r w:rsidR="006A62FE" w:rsidRPr="008C11DF">
          <w:rPr>
            <w:noProof/>
            <w:webHidden/>
          </w:rPr>
          <w:fldChar w:fldCharType="end"/>
        </w:r>
      </w:hyperlink>
    </w:p>
    <w:p w14:paraId="403F8AE6" w14:textId="77777777" w:rsidR="006A62FE" w:rsidRPr="00E86E0F" w:rsidRDefault="00000000" w:rsidP="006A62FE">
      <w:pPr>
        <w:pStyle w:val="TOC1"/>
        <w:tabs>
          <w:tab w:val="left" w:pos="660"/>
          <w:tab w:val="right" w:leader="dot" w:pos="9628"/>
        </w:tabs>
        <w:rPr>
          <w:rFonts w:ascii="Calibri" w:hAnsi="Calibri"/>
          <w:noProof/>
          <w:szCs w:val="22"/>
        </w:rPr>
      </w:pPr>
      <w:hyperlink w:anchor="_Toc26369217" w:history="1">
        <w:r w:rsidR="006A62FE" w:rsidRPr="008C11DF">
          <w:rPr>
            <w:rStyle w:val="Hyperlink"/>
            <w:rFonts w:cs="Arial"/>
            <w:noProof/>
            <w:lang w:eastAsia="en-US"/>
          </w:rPr>
          <w:t>4.0</w:t>
        </w:r>
        <w:r w:rsidR="006A62FE" w:rsidRPr="00E86E0F">
          <w:rPr>
            <w:rFonts w:ascii="Calibri" w:hAnsi="Calibri"/>
            <w:noProof/>
            <w:szCs w:val="22"/>
          </w:rPr>
          <w:tab/>
        </w:r>
        <w:r w:rsidR="006A62FE" w:rsidRPr="008C11DF">
          <w:rPr>
            <w:rStyle w:val="Hyperlink"/>
            <w:rFonts w:cs="Arial"/>
            <w:noProof/>
            <w:lang w:eastAsia="en-US"/>
          </w:rPr>
          <w:t>References</w:t>
        </w:r>
        <w:r w:rsidR="006A62FE" w:rsidRPr="008C11DF">
          <w:rPr>
            <w:noProof/>
            <w:webHidden/>
          </w:rPr>
          <w:tab/>
        </w:r>
        <w:r w:rsidR="006A62FE" w:rsidRPr="008C11DF">
          <w:rPr>
            <w:noProof/>
            <w:webHidden/>
          </w:rPr>
          <w:fldChar w:fldCharType="begin"/>
        </w:r>
        <w:r w:rsidR="006A62FE" w:rsidRPr="008C11DF">
          <w:rPr>
            <w:noProof/>
            <w:webHidden/>
          </w:rPr>
          <w:instrText xml:space="preserve"> PAGEREF _Toc26369217 \h </w:instrText>
        </w:r>
        <w:r w:rsidR="006A62FE" w:rsidRPr="008C11DF">
          <w:rPr>
            <w:noProof/>
            <w:webHidden/>
          </w:rPr>
        </w:r>
        <w:r w:rsidR="006A62FE" w:rsidRPr="008C11DF">
          <w:rPr>
            <w:noProof/>
            <w:webHidden/>
          </w:rPr>
          <w:fldChar w:fldCharType="separate"/>
        </w:r>
        <w:r w:rsidR="006A62FE" w:rsidRPr="008C11DF">
          <w:rPr>
            <w:noProof/>
            <w:webHidden/>
          </w:rPr>
          <w:t>3</w:t>
        </w:r>
        <w:r w:rsidR="006A62FE" w:rsidRPr="008C11DF">
          <w:rPr>
            <w:noProof/>
            <w:webHidden/>
          </w:rPr>
          <w:fldChar w:fldCharType="end"/>
        </w:r>
      </w:hyperlink>
    </w:p>
    <w:p w14:paraId="60C07C15" w14:textId="77777777" w:rsidR="006A62FE" w:rsidRPr="00E86E0F" w:rsidRDefault="00000000" w:rsidP="006A62FE">
      <w:pPr>
        <w:pStyle w:val="TOC1"/>
        <w:tabs>
          <w:tab w:val="left" w:pos="660"/>
          <w:tab w:val="right" w:leader="dot" w:pos="9628"/>
        </w:tabs>
        <w:rPr>
          <w:rFonts w:ascii="Calibri" w:hAnsi="Calibri"/>
          <w:noProof/>
          <w:szCs w:val="22"/>
        </w:rPr>
      </w:pPr>
      <w:hyperlink w:anchor="_Toc26369218" w:history="1">
        <w:r w:rsidR="006A62FE" w:rsidRPr="008C11DF">
          <w:rPr>
            <w:rStyle w:val="Hyperlink"/>
            <w:noProof/>
            <w:lang w:eastAsia="en-US"/>
          </w:rPr>
          <w:t>5.0</w:t>
        </w:r>
        <w:r w:rsidR="006A62FE" w:rsidRPr="00E86E0F">
          <w:rPr>
            <w:rFonts w:ascii="Calibri" w:hAnsi="Calibri"/>
            <w:noProof/>
            <w:szCs w:val="22"/>
          </w:rPr>
          <w:tab/>
        </w:r>
        <w:r w:rsidR="006A62FE" w:rsidRPr="008C11DF">
          <w:rPr>
            <w:rStyle w:val="Hyperlink"/>
            <w:noProof/>
            <w:lang w:eastAsia="en-US"/>
          </w:rPr>
          <w:t>Responsibilities</w:t>
        </w:r>
        <w:r w:rsidR="006A62FE" w:rsidRPr="008C11DF">
          <w:rPr>
            <w:noProof/>
            <w:webHidden/>
          </w:rPr>
          <w:tab/>
        </w:r>
        <w:r w:rsidR="006A62FE" w:rsidRPr="008C11DF">
          <w:rPr>
            <w:noProof/>
            <w:webHidden/>
          </w:rPr>
          <w:fldChar w:fldCharType="begin"/>
        </w:r>
        <w:r w:rsidR="006A62FE" w:rsidRPr="008C11DF">
          <w:rPr>
            <w:noProof/>
            <w:webHidden/>
          </w:rPr>
          <w:instrText xml:space="preserve"> PAGEREF _Toc26369218 \h </w:instrText>
        </w:r>
        <w:r w:rsidR="006A62FE" w:rsidRPr="008C11DF">
          <w:rPr>
            <w:noProof/>
            <w:webHidden/>
          </w:rPr>
        </w:r>
        <w:r w:rsidR="006A62FE" w:rsidRPr="008C11DF">
          <w:rPr>
            <w:noProof/>
            <w:webHidden/>
          </w:rPr>
          <w:fldChar w:fldCharType="separate"/>
        </w:r>
        <w:r w:rsidR="006A62FE" w:rsidRPr="008C11DF">
          <w:rPr>
            <w:noProof/>
            <w:webHidden/>
          </w:rPr>
          <w:t>3</w:t>
        </w:r>
        <w:r w:rsidR="006A62FE" w:rsidRPr="008C11DF">
          <w:rPr>
            <w:noProof/>
            <w:webHidden/>
          </w:rPr>
          <w:fldChar w:fldCharType="end"/>
        </w:r>
      </w:hyperlink>
    </w:p>
    <w:p w14:paraId="53652C5C" w14:textId="77777777" w:rsidR="006A62FE" w:rsidRPr="00E86E0F" w:rsidRDefault="00000000" w:rsidP="006A62FE">
      <w:pPr>
        <w:pStyle w:val="TOC2"/>
        <w:tabs>
          <w:tab w:val="left" w:pos="660"/>
        </w:tabs>
        <w:rPr>
          <w:rFonts w:ascii="Calibri" w:hAnsi="Calibri"/>
          <w:noProof/>
          <w:szCs w:val="22"/>
        </w:rPr>
      </w:pPr>
      <w:hyperlink w:anchor="_Toc26369219" w:history="1">
        <w:r w:rsidR="006A62FE" w:rsidRPr="008C11DF">
          <w:rPr>
            <w:rStyle w:val="Hyperlink"/>
            <w:noProof/>
            <w:lang w:eastAsia="en-US"/>
          </w:rPr>
          <w:t>6.0</w:t>
        </w:r>
        <w:r w:rsidR="006A62FE" w:rsidRPr="00E86E0F">
          <w:rPr>
            <w:rFonts w:ascii="Calibri" w:hAnsi="Calibri"/>
            <w:noProof/>
            <w:szCs w:val="22"/>
          </w:rPr>
          <w:tab/>
        </w:r>
        <w:r w:rsidR="006A62FE" w:rsidRPr="008C11DF">
          <w:rPr>
            <w:rStyle w:val="Hyperlink"/>
            <w:noProof/>
            <w:lang w:eastAsia="en-US"/>
          </w:rPr>
          <w:t>Process</w:t>
        </w:r>
        <w:r w:rsidR="006A62FE" w:rsidRPr="008C11DF">
          <w:rPr>
            <w:noProof/>
            <w:webHidden/>
          </w:rPr>
          <w:tab/>
        </w:r>
        <w:r w:rsidR="006A62FE" w:rsidRPr="008C11DF">
          <w:rPr>
            <w:noProof/>
            <w:webHidden/>
          </w:rPr>
          <w:fldChar w:fldCharType="begin"/>
        </w:r>
        <w:r w:rsidR="006A62FE" w:rsidRPr="008C11DF">
          <w:rPr>
            <w:noProof/>
            <w:webHidden/>
          </w:rPr>
          <w:instrText xml:space="preserve"> PAGEREF _Toc26369219 \h </w:instrText>
        </w:r>
        <w:r w:rsidR="006A62FE" w:rsidRPr="008C11DF">
          <w:rPr>
            <w:noProof/>
            <w:webHidden/>
          </w:rPr>
        </w:r>
        <w:r w:rsidR="006A62FE" w:rsidRPr="008C11DF">
          <w:rPr>
            <w:noProof/>
            <w:webHidden/>
          </w:rPr>
          <w:fldChar w:fldCharType="separate"/>
        </w:r>
        <w:r w:rsidR="006A62FE" w:rsidRPr="008C11DF">
          <w:rPr>
            <w:noProof/>
            <w:webHidden/>
          </w:rPr>
          <w:t>4</w:t>
        </w:r>
        <w:r w:rsidR="006A62FE" w:rsidRPr="008C11DF">
          <w:rPr>
            <w:noProof/>
            <w:webHidden/>
          </w:rPr>
          <w:fldChar w:fldCharType="end"/>
        </w:r>
      </w:hyperlink>
    </w:p>
    <w:p w14:paraId="6B63B37D" w14:textId="77777777" w:rsidR="006A62FE" w:rsidRPr="00E86E0F" w:rsidRDefault="00000000" w:rsidP="006A62FE">
      <w:pPr>
        <w:pStyle w:val="TOC2"/>
        <w:tabs>
          <w:tab w:val="left" w:pos="660"/>
        </w:tabs>
        <w:rPr>
          <w:rFonts w:ascii="Calibri" w:hAnsi="Calibri"/>
          <w:noProof/>
          <w:szCs w:val="22"/>
        </w:rPr>
      </w:pPr>
      <w:hyperlink w:anchor="_Toc26369220" w:history="1">
        <w:r w:rsidR="006A62FE" w:rsidRPr="008C11DF">
          <w:rPr>
            <w:rStyle w:val="Hyperlink"/>
            <w:noProof/>
          </w:rPr>
          <w:t>7.0</w:t>
        </w:r>
        <w:r w:rsidR="006A62FE" w:rsidRPr="00E86E0F">
          <w:rPr>
            <w:rFonts w:ascii="Calibri" w:hAnsi="Calibri"/>
            <w:noProof/>
            <w:szCs w:val="22"/>
          </w:rPr>
          <w:tab/>
        </w:r>
        <w:r w:rsidR="006A62FE" w:rsidRPr="008C11DF">
          <w:rPr>
            <w:rStyle w:val="Hyperlink"/>
            <w:noProof/>
            <w:lang w:eastAsia="en-US"/>
          </w:rPr>
          <w:t>Mobilisation</w:t>
        </w:r>
        <w:r w:rsidR="006A62FE" w:rsidRPr="008C11DF">
          <w:rPr>
            <w:noProof/>
            <w:webHidden/>
          </w:rPr>
          <w:tab/>
        </w:r>
        <w:r w:rsidR="006A62FE" w:rsidRPr="008C11DF">
          <w:rPr>
            <w:noProof/>
            <w:webHidden/>
          </w:rPr>
          <w:fldChar w:fldCharType="begin"/>
        </w:r>
        <w:r w:rsidR="006A62FE" w:rsidRPr="008C11DF">
          <w:rPr>
            <w:noProof/>
            <w:webHidden/>
          </w:rPr>
          <w:instrText xml:space="preserve"> PAGEREF _Toc26369220 \h </w:instrText>
        </w:r>
        <w:r w:rsidR="006A62FE" w:rsidRPr="008C11DF">
          <w:rPr>
            <w:noProof/>
            <w:webHidden/>
          </w:rPr>
        </w:r>
        <w:r w:rsidR="006A62FE" w:rsidRPr="008C11DF">
          <w:rPr>
            <w:noProof/>
            <w:webHidden/>
          </w:rPr>
          <w:fldChar w:fldCharType="separate"/>
        </w:r>
        <w:r w:rsidR="006A62FE" w:rsidRPr="008C11DF">
          <w:rPr>
            <w:noProof/>
            <w:webHidden/>
          </w:rPr>
          <w:t>4</w:t>
        </w:r>
        <w:r w:rsidR="006A62FE" w:rsidRPr="008C11DF">
          <w:rPr>
            <w:noProof/>
            <w:webHidden/>
          </w:rPr>
          <w:fldChar w:fldCharType="end"/>
        </w:r>
      </w:hyperlink>
    </w:p>
    <w:p w14:paraId="6AE9BC17" w14:textId="77777777" w:rsidR="006A62FE" w:rsidRPr="00E86E0F" w:rsidRDefault="00000000" w:rsidP="006A62FE">
      <w:pPr>
        <w:pStyle w:val="TOC2"/>
        <w:tabs>
          <w:tab w:val="left" w:pos="660"/>
        </w:tabs>
        <w:rPr>
          <w:rFonts w:ascii="Calibri" w:hAnsi="Calibri"/>
          <w:noProof/>
          <w:szCs w:val="22"/>
        </w:rPr>
      </w:pPr>
      <w:hyperlink w:anchor="_Toc26369221" w:history="1">
        <w:r w:rsidR="006A62FE" w:rsidRPr="008C11DF">
          <w:rPr>
            <w:rStyle w:val="Hyperlink"/>
            <w:noProof/>
          </w:rPr>
          <w:t xml:space="preserve">8.0 </w:t>
        </w:r>
        <w:r w:rsidR="006A62FE" w:rsidRPr="00E86E0F">
          <w:rPr>
            <w:rFonts w:ascii="Calibri" w:hAnsi="Calibri"/>
            <w:noProof/>
            <w:szCs w:val="22"/>
          </w:rPr>
          <w:tab/>
        </w:r>
        <w:r w:rsidR="006A62FE" w:rsidRPr="008C11DF">
          <w:rPr>
            <w:rStyle w:val="Hyperlink"/>
            <w:noProof/>
          </w:rPr>
          <w:t>Applying For Exemption/Dererral/Revocation</w:t>
        </w:r>
        <w:r w:rsidR="006A62FE" w:rsidRPr="008C11DF">
          <w:rPr>
            <w:noProof/>
            <w:webHidden/>
          </w:rPr>
          <w:tab/>
        </w:r>
        <w:r w:rsidR="006A62FE" w:rsidRPr="008C11DF">
          <w:rPr>
            <w:noProof/>
            <w:webHidden/>
          </w:rPr>
          <w:fldChar w:fldCharType="begin"/>
        </w:r>
        <w:r w:rsidR="006A62FE" w:rsidRPr="008C11DF">
          <w:rPr>
            <w:noProof/>
            <w:webHidden/>
          </w:rPr>
          <w:instrText xml:space="preserve"> PAGEREF _Toc26369221 \h </w:instrText>
        </w:r>
        <w:r w:rsidR="006A62FE" w:rsidRPr="008C11DF">
          <w:rPr>
            <w:noProof/>
            <w:webHidden/>
          </w:rPr>
        </w:r>
        <w:r w:rsidR="006A62FE" w:rsidRPr="008C11DF">
          <w:rPr>
            <w:noProof/>
            <w:webHidden/>
          </w:rPr>
          <w:fldChar w:fldCharType="separate"/>
        </w:r>
        <w:r w:rsidR="006A62FE" w:rsidRPr="008C11DF">
          <w:rPr>
            <w:noProof/>
            <w:webHidden/>
          </w:rPr>
          <w:t>4</w:t>
        </w:r>
        <w:r w:rsidR="006A62FE" w:rsidRPr="008C11DF">
          <w:rPr>
            <w:noProof/>
            <w:webHidden/>
          </w:rPr>
          <w:fldChar w:fldCharType="end"/>
        </w:r>
      </w:hyperlink>
    </w:p>
    <w:p w14:paraId="23E1BDF6" w14:textId="77777777" w:rsidR="006A62FE" w:rsidRPr="00E86E0F" w:rsidRDefault="00000000" w:rsidP="006A62FE">
      <w:pPr>
        <w:pStyle w:val="TOC1"/>
        <w:tabs>
          <w:tab w:val="left" w:pos="660"/>
          <w:tab w:val="right" w:leader="dot" w:pos="9628"/>
        </w:tabs>
        <w:rPr>
          <w:rFonts w:ascii="Calibri" w:hAnsi="Calibri"/>
          <w:noProof/>
          <w:szCs w:val="22"/>
        </w:rPr>
      </w:pPr>
      <w:hyperlink w:anchor="_Toc26369222" w:history="1">
        <w:r w:rsidR="006A62FE" w:rsidRPr="008C11DF">
          <w:rPr>
            <w:rStyle w:val="Hyperlink"/>
            <w:rFonts w:cs="Arial"/>
            <w:noProof/>
          </w:rPr>
          <w:t xml:space="preserve">9.0 </w:t>
        </w:r>
        <w:r w:rsidR="006A62FE" w:rsidRPr="00E86E0F">
          <w:rPr>
            <w:rFonts w:ascii="Calibri" w:hAnsi="Calibri"/>
            <w:noProof/>
            <w:szCs w:val="22"/>
          </w:rPr>
          <w:tab/>
        </w:r>
        <w:r w:rsidR="006A62FE" w:rsidRPr="008C11DF">
          <w:rPr>
            <w:rStyle w:val="Hyperlink"/>
            <w:rFonts w:cs="Arial"/>
            <w:noProof/>
          </w:rPr>
          <w:t>Financial Assistance</w:t>
        </w:r>
        <w:r w:rsidR="006A62FE" w:rsidRPr="008C11DF">
          <w:rPr>
            <w:noProof/>
            <w:webHidden/>
          </w:rPr>
          <w:tab/>
        </w:r>
        <w:r w:rsidR="006A62FE" w:rsidRPr="008C11DF">
          <w:rPr>
            <w:noProof/>
            <w:webHidden/>
          </w:rPr>
          <w:fldChar w:fldCharType="begin"/>
        </w:r>
        <w:r w:rsidR="006A62FE" w:rsidRPr="008C11DF">
          <w:rPr>
            <w:noProof/>
            <w:webHidden/>
          </w:rPr>
          <w:instrText xml:space="preserve"> PAGEREF _Toc26369222 \h </w:instrText>
        </w:r>
        <w:r w:rsidR="006A62FE" w:rsidRPr="008C11DF">
          <w:rPr>
            <w:noProof/>
            <w:webHidden/>
          </w:rPr>
        </w:r>
        <w:r w:rsidR="006A62FE" w:rsidRPr="008C11DF">
          <w:rPr>
            <w:noProof/>
            <w:webHidden/>
          </w:rPr>
          <w:fldChar w:fldCharType="separate"/>
        </w:r>
        <w:r w:rsidR="006A62FE" w:rsidRPr="008C11DF">
          <w:rPr>
            <w:noProof/>
            <w:webHidden/>
          </w:rPr>
          <w:t>6</w:t>
        </w:r>
        <w:r w:rsidR="006A62FE" w:rsidRPr="008C11DF">
          <w:rPr>
            <w:noProof/>
            <w:webHidden/>
          </w:rPr>
          <w:fldChar w:fldCharType="end"/>
        </w:r>
      </w:hyperlink>
    </w:p>
    <w:p w14:paraId="264146BC" w14:textId="77777777" w:rsidR="006A62FE" w:rsidRPr="00E86E0F" w:rsidRDefault="00000000" w:rsidP="006A62FE">
      <w:pPr>
        <w:pStyle w:val="TOC1"/>
        <w:tabs>
          <w:tab w:val="left" w:pos="660"/>
          <w:tab w:val="right" w:leader="dot" w:pos="9628"/>
        </w:tabs>
        <w:rPr>
          <w:rFonts w:ascii="Calibri" w:hAnsi="Calibri"/>
          <w:noProof/>
          <w:szCs w:val="22"/>
        </w:rPr>
      </w:pPr>
      <w:hyperlink w:anchor="_Toc26369223" w:history="1">
        <w:r w:rsidR="006A62FE" w:rsidRPr="008C11DF">
          <w:rPr>
            <w:rStyle w:val="Hyperlink"/>
            <w:rFonts w:cs="Arial"/>
            <w:noProof/>
            <w:lang w:eastAsia="en-US"/>
          </w:rPr>
          <w:t>10.</w:t>
        </w:r>
        <w:r w:rsidR="006A62FE" w:rsidRPr="00E86E0F">
          <w:rPr>
            <w:rFonts w:ascii="Calibri" w:hAnsi="Calibri"/>
            <w:noProof/>
            <w:szCs w:val="22"/>
          </w:rPr>
          <w:tab/>
        </w:r>
        <w:r w:rsidR="006A62FE" w:rsidRPr="008C11DF">
          <w:rPr>
            <w:rStyle w:val="Hyperlink"/>
            <w:rFonts w:cs="Arial"/>
            <w:noProof/>
            <w:lang w:eastAsia="en-US"/>
          </w:rPr>
          <w:t>Demobilisation</w:t>
        </w:r>
        <w:r w:rsidR="006A62FE" w:rsidRPr="008C11DF">
          <w:rPr>
            <w:noProof/>
            <w:webHidden/>
          </w:rPr>
          <w:tab/>
        </w:r>
        <w:r w:rsidR="006A62FE" w:rsidRPr="008C11DF">
          <w:rPr>
            <w:noProof/>
            <w:webHidden/>
          </w:rPr>
          <w:fldChar w:fldCharType="begin"/>
        </w:r>
        <w:r w:rsidR="006A62FE" w:rsidRPr="008C11DF">
          <w:rPr>
            <w:noProof/>
            <w:webHidden/>
          </w:rPr>
          <w:instrText xml:space="preserve"> PAGEREF _Toc26369223 \h </w:instrText>
        </w:r>
        <w:r w:rsidR="006A62FE" w:rsidRPr="008C11DF">
          <w:rPr>
            <w:noProof/>
            <w:webHidden/>
          </w:rPr>
        </w:r>
        <w:r w:rsidR="006A62FE" w:rsidRPr="008C11DF">
          <w:rPr>
            <w:noProof/>
            <w:webHidden/>
          </w:rPr>
          <w:fldChar w:fldCharType="separate"/>
        </w:r>
        <w:r w:rsidR="006A62FE" w:rsidRPr="008C11DF">
          <w:rPr>
            <w:noProof/>
            <w:webHidden/>
          </w:rPr>
          <w:t>7</w:t>
        </w:r>
        <w:r w:rsidR="006A62FE" w:rsidRPr="008C11DF">
          <w:rPr>
            <w:noProof/>
            <w:webHidden/>
          </w:rPr>
          <w:fldChar w:fldCharType="end"/>
        </w:r>
      </w:hyperlink>
    </w:p>
    <w:p w14:paraId="31434EE6" w14:textId="77777777" w:rsidR="006A62FE" w:rsidRPr="00E86E0F" w:rsidRDefault="00000000" w:rsidP="006A62FE">
      <w:pPr>
        <w:pStyle w:val="TOC1"/>
        <w:tabs>
          <w:tab w:val="right" w:leader="dot" w:pos="9628"/>
        </w:tabs>
        <w:rPr>
          <w:rFonts w:ascii="Calibri" w:hAnsi="Calibri"/>
          <w:noProof/>
          <w:szCs w:val="22"/>
        </w:rPr>
      </w:pPr>
      <w:hyperlink w:anchor="_Toc26369224" w:history="1">
        <w:r w:rsidR="006A62FE" w:rsidRPr="008C11DF">
          <w:rPr>
            <w:rStyle w:val="Hyperlink"/>
            <w:rFonts w:cs="Arial"/>
            <w:noProof/>
          </w:rPr>
          <w:t>11.0    Return To Work</w:t>
        </w:r>
        <w:r w:rsidR="006A62FE" w:rsidRPr="008C11DF">
          <w:rPr>
            <w:noProof/>
            <w:webHidden/>
          </w:rPr>
          <w:tab/>
        </w:r>
        <w:r w:rsidR="006A62FE" w:rsidRPr="008C11DF">
          <w:rPr>
            <w:noProof/>
            <w:webHidden/>
          </w:rPr>
          <w:fldChar w:fldCharType="begin"/>
        </w:r>
        <w:r w:rsidR="006A62FE" w:rsidRPr="008C11DF">
          <w:rPr>
            <w:noProof/>
            <w:webHidden/>
          </w:rPr>
          <w:instrText xml:space="preserve"> PAGEREF _Toc26369224 \h </w:instrText>
        </w:r>
        <w:r w:rsidR="006A62FE" w:rsidRPr="008C11DF">
          <w:rPr>
            <w:noProof/>
            <w:webHidden/>
          </w:rPr>
        </w:r>
        <w:r w:rsidR="006A62FE" w:rsidRPr="008C11DF">
          <w:rPr>
            <w:noProof/>
            <w:webHidden/>
          </w:rPr>
          <w:fldChar w:fldCharType="separate"/>
        </w:r>
        <w:r w:rsidR="006A62FE" w:rsidRPr="008C11DF">
          <w:rPr>
            <w:noProof/>
            <w:webHidden/>
          </w:rPr>
          <w:t>7</w:t>
        </w:r>
        <w:r w:rsidR="006A62FE" w:rsidRPr="008C11DF">
          <w:rPr>
            <w:noProof/>
            <w:webHidden/>
          </w:rPr>
          <w:fldChar w:fldCharType="end"/>
        </w:r>
      </w:hyperlink>
    </w:p>
    <w:p w14:paraId="7E3694A8" w14:textId="77777777" w:rsidR="006A62FE" w:rsidRPr="00E86E0F" w:rsidRDefault="00000000" w:rsidP="006A62FE">
      <w:pPr>
        <w:pStyle w:val="TOC1"/>
        <w:tabs>
          <w:tab w:val="left" w:pos="880"/>
          <w:tab w:val="right" w:leader="dot" w:pos="9628"/>
        </w:tabs>
        <w:rPr>
          <w:rFonts w:ascii="Calibri" w:hAnsi="Calibri"/>
          <w:noProof/>
          <w:szCs w:val="22"/>
        </w:rPr>
      </w:pPr>
      <w:hyperlink w:anchor="_Toc26369225" w:history="1">
        <w:r w:rsidR="006A62FE" w:rsidRPr="008C11DF">
          <w:rPr>
            <w:rStyle w:val="Hyperlink"/>
            <w:rFonts w:cs="Arial"/>
            <w:noProof/>
          </w:rPr>
          <w:t xml:space="preserve">12.0 </w:t>
        </w:r>
        <w:r w:rsidR="006A62FE" w:rsidRPr="00E86E0F">
          <w:rPr>
            <w:rFonts w:ascii="Calibri" w:hAnsi="Calibri"/>
            <w:noProof/>
            <w:szCs w:val="22"/>
          </w:rPr>
          <w:t xml:space="preserve">   </w:t>
        </w:r>
        <w:r w:rsidR="006A62FE" w:rsidRPr="008C11DF">
          <w:rPr>
            <w:rStyle w:val="Hyperlink"/>
            <w:rFonts w:cs="Arial"/>
            <w:noProof/>
          </w:rPr>
          <w:t>Further Information</w:t>
        </w:r>
        <w:r w:rsidR="006A62FE" w:rsidRPr="008C11DF">
          <w:rPr>
            <w:noProof/>
            <w:webHidden/>
          </w:rPr>
          <w:tab/>
        </w:r>
        <w:r w:rsidR="006A62FE" w:rsidRPr="008C11DF">
          <w:rPr>
            <w:noProof/>
            <w:webHidden/>
          </w:rPr>
          <w:fldChar w:fldCharType="begin"/>
        </w:r>
        <w:r w:rsidR="006A62FE" w:rsidRPr="008C11DF">
          <w:rPr>
            <w:noProof/>
            <w:webHidden/>
          </w:rPr>
          <w:instrText xml:space="preserve"> PAGEREF _Toc26369225 \h </w:instrText>
        </w:r>
        <w:r w:rsidR="006A62FE" w:rsidRPr="008C11DF">
          <w:rPr>
            <w:noProof/>
            <w:webHidden/>
          </w:rPr>
        </w:r>
        <w:r w:rsidR="006A62FE" w:rsidRPr="008C11DF">
          <w:rPr>
            <w:noProof/>
            <w:webHidden/>
          </w:rPr>
          <w:fldChar w:fldCharType="separate"/>
        </w:r>
        <w:r w:rsidR="006A62FE" w:rsidRPr="008C11DF">
          <w:rPr>
            <w:noProof/>
            <w:webHidden/>
          </w:rPr>
          <w:t>7</w:t>
        </w:r>
        <w:r w:rsidR="006A62FE" w:rsidRPr="008C11DF">
          <w:rPr>
            <w:noProof/>
            <w:webHidden/>
          </w:rPr>
          <w:fldChar w:fldCharType="end"/>
        </w:r>
      </w:hyperlink>
    </w:p>
    <w:p w14:paraId="0EF1FFB3" w14:textId="77777777" w:rsidR="006A62FE" w:rsidRPr="00E86E0F" w:rsidRDefault="00000000" w:rsidP="006A62FE">
      <w:pPr>
        <w:pStyle w:val="TOC1"/>
        <w:tabs>
          <w:tab w:val="left" w:pos="660"/>
          <w:tab w:val="right" w:leader="dot" w:pos="9628"/>
        </w:tabs>
        <w:rPr>
          <w:rFonts w:ascii="Calibri" w:hAnsi="Calibri"/>
          <w:noProof/>
          <w:szCs w:val="22"/>
        </w:rPr>
      </w:pPr>
      <w:hyperlink w:anchor="_Toc26369226" w:history="1">
        <w:r w:rsidR="006A62FE" w:rsidRPr="008C11DF">
          <w:rPr>
            <w:rStyle w:val="Hyperlink"/>
            <w:rFonts w:cs="Arial"/>
            <w:noProof/>
            <w:lang w:eastAsia="en-US"/>
          </w:rPr>
          <w:t>13.0</w:t>
        </w:r>
        <w:r w:rsidR="006A62FE" w:rsidRPr="00E86E0F">
          <w:rPr>
            <w:rFonts w:ascii="Calibri" w:hAnsi="Calibri"/>
            <w:noProof/>
            <w:szCs w:val="22"/>
          </w:rPr>
          <w:tab/>
        </w:r>
        <w:r w:rsidR="006A62FE" w:rsidRPr="008C11DF">
          <w:rPr>
            <w:rStyle w:val="Hyperlink"/>
            <w:rFonts w:cs="Arial"/>
            <w:noProof/>
            <w:lang w:eastAsia="en-US"/>
          </w:rPr>
          <w:t>Exemptions, Financial Assistance And Appeals – Where To Apply</w:t>
        </w:r>
        <w:r w:rsidR="006A62FE" w:rsidRPr="008C11DF">
          <w:rPr>
            <w:noProof/>
            <w:webHidden/>
          </w:rPr>
          <w:tab/>
        </w:r>
        <w:r w:rsidR="006A62FE" w:rsidRPr="008C11DF">
          <w:rPr>
            <w:noProof/>
            <w:webHidden/>
          </w:rPr>
          <w:fldChar w:fldCharType="begin"/>
        </w:r>
        <w:r w:rsidR="006A62FE" w:rsidRPr="008C11DF">
          <w:rPr>
            <w:noProof/>
            <w:webHidden/>
          </w:rPr>
          <w:instrText xml:space="preserve"> PAGEREF _Toc26369226 \h </w:instrText>
        </w:r>
        <w:r w:rsidR="006A62FE" w:rsidRPr="008C11DF">
          <w:rPr>
            <w:noProof/>
            <w:webHidden/>
          </w:rPr>
        </w:r>
        <w:r w:rsidR="006A62FE" w:rsidRPr="008C11DF">
          <w:rPr>
            <w:noProof/>
            <w:webHidden/>
          </w:rPr>
          <w:fldChar w:fldCharType="separate"/>
        </w:r>
        <w:r w:rsidR="006A62FE" w:rsidRPr="008C11DF">
          <w:rPr>
            <w:noProof/>
            <w:webHidden/>
          </w:rPr>
          <w:t>7</w:t>
        </w:r>
        <w:r w:rsidR="006A62FE" w:rsidRPr="008C11DF">
          <w:rPr>
            <w:noProof/>
            <w:webHidden/>
          </w:rPr>
          <w:fldChar w:fldCharType="end"/>
        </w:r>
      </w:hyperlink>
    </w:p>
    <w:p w14:paraId="74EB2382" w14:textId="77777777" w:rsidR="006A62FE" w:rsidRPr="00E86E0F" w:rsidRDefault="00000000" w:rsidP="006A62FE">
      <w:pPr>
        <w:pStyle w:val="TOC1"/>
        <w:tabs>
          <w:tab w:val="left" w:pos="660"/>
          <w:tab w:val="right" w:leader="dot" w:pos="9628"/>
        </w:tabs>
        <w:rPr>
          <w:rFonts w:ascii="Calibri" w:hAnsi="Calibri"/>
          <w:noProof/>
          <w:szCs w:val="22"/>
        </w:rPr>
      </w:pPr>
      <w:hyperlink w:anchor="_Toc26369227" w:history="1">
        <w:r w:rsidR="006A62FE" w:rsidRPr="008C11DF">
          <w:rPr>
            <w:rStyle w:val="Hyperlink"/>
            <w:rFonts w:cs="Arial"/>
            <w:noProof/>
            <w:lang w:eastAsia="en-US"/>
          </w:rPr>
          <w:t>14.0</w:t>
        </w:r>
        <w:r w:rsidR="006A62FE" w:rsidRPr="00E86E0F">
          <w:rPr>
            <w:rFonts w:ascii="Calibri" w:hAnsi="Calibri"/>
            <w:noProof/>
            <w:szCs w:val="22"/>
          </w:rPr>
          <w:tab/>
        </w:r>
        <w:r w:rsidR="006A62FE" w:rsidRPr="008C11DF">
          <w:rPr>
            <w:rStyle w:val="Hyperlink"/>
            <w:rFonts w:cs="Arial"/>
            <w:noProof/>
            <w:lang w:eastAsia="en-US"/>
          </w:rPr>
          <w:t>Manager’s Checklist For Mobilisation Of Reservists</w:t>
        </w:r>
        <w:r w:rsidR="006A62FE" w:rsidRPr="008C11DF">
          <w:rPr>
            <w:noProof/>
            <w:webHidden/>
          </w:rPr>
          <w:tab/>
        </w:r>
        <w:r w:rsidR="006A62FE" w:rsidRPr="008C11DF">
          <w:rPr>
            <w:noProof/>
            <w:webHidden/>
          </w:rPr>
          <w:fldChar w:fldCharType="begin"/>
        </w:r>
        <w:r w:rsidR="006A62FE" w:rsidRPr="008C11DF">
          <w:rPr>
            <w:noProof/>
            <w:webHidden/>
          </w:rPr>
          <w:instrText xml:space="preserve"> PAGEREF _Toc26369227 \h </w:instrText>
        </w:r>
        <w:r w:rsidR="006A62FE" w:rsidRPr="008C11DF">
          <w:rPr>
            <w:noProof/>
            <w:webHidden/>
          </w:rPr>
        </w:r>
        <w:r w:rsidR="006A62FE" w:rsidRPr="008C11DF">
          <w:rPr>
            <w:noProof/>
            <w:webHidden/>
          </w:rPr>
          <w:fldChar w:fldCharType="separate"/>
        </w:r>
        <w:r w:rsidR="006A62FE" w:rsidRPr="008C11DF">
          <w:rPr>
            <w:noProof/>
            <w:webHidden/>
          </w:rPr>
          <w:t>9</w:t>
        </w:r>
        <w:r w:rsidR="006A62FE" w:rsidRPr="008C11DF">
          <w:rPr>
            <w:noProof/>
            <w:webHidden/>
          </w:rPr>
          <w:fldChar w:fldCharType="end"/>
        </w:r>
      </w:hyperlink>
    </w:p>
    <w:p w14:paraId="7BBE15E1" w14:textId="77777777" w:rsidR="006A62FE" w:rsidRPr="00E86E0F" w:rsidRDefault="00000000" w:rsidP="006A62FE">
      <w:pPr>
        <w:pStyle w:val="TOC1"/>
        <w:tabs>
          <w:tab w:val="left" w:pos="660"/>
          <w:tab w:val="right" w:leader="dot" w:pos="9628"/>
        </w:tabs>
        <w:rPr>
          <w:rFonts w:ascii="Calibri" w:hAnsi="Calibri"/>
          <w:noProof/>
          <w:szCs w:val="22"/>
        </w:rPr>
      </w:pPr>
      <w:hyperlink w:anchor="_Toc26369228" w:history="1">
        <w:r w:rsidR="006A62FE" w:rsidRPr="008C11DF">
          <w:rPr>
            <w:rStyle w:val="Hyperlink"/>
            <w:rFonts w:cs="Arial"/>
            <w:noProof/>
            <w:lang w:eastAsia="en-US"/>
          </w:rPr>
          <w:t>15.0</w:t>
        </w:r>
        <w:r w:rsidR="006A62FE" w:rsidRPr="00E86E0F">
          <w:rPr>
            <w:rFonts w:ascii="Calibri" w:hAnsi="Calibri"/>
            <w:noProof/>
            <w:szCs w:val="22"/>
          </w:rPr>
          <w:tab/>
        </w:r>
        <w:r w:rsidR="006A62FE" w:rsidRPr="008C11DF">
          <w:rPr>
            <w:rStyle w:val="Hyperlink"/>
            <w:rFonts w:cs="Arial"/>
            <w:noProof/>
            <w:lang w:eastAsia="en-US"/>
          </w:rPr>
          <w:t>Reservists Checklist For Mobilisation</w:t>
        </w:r>
        <w:r w:rsidR="006A62FE" w:rsidRPr="008C11DF">
          <w:rPr>
            <w:noProof/>
            <w:webHidden/>
          </w:rPr>
          <w:tab/>
        </w:r>
        <w:r w:rsidR="006A62FE" w:rsidRPr="008C11DF">
          <w:rPr>
            <w:noProof/>
            <w:webHidden/>
          </w:rPr>
          <w:fldChar w:fldCharType="begin"/>
        </w:r>
        <w:r w:rsidR="006A62FE" w:rsidRPr="008C11DF">
          <w:rPr>
            <w:noProof/>
            <w:webHidden/>
          </w:rPr>
          <w:instrText xml:space="preserve"> PAGEREF _Toc26369228 \h </w:instrText>
        </w:r>
        <w:r w:rsidR="006A62FE" w:rsidRPr="008C11DF">
          <w:rPr>
            <w:noProof/>
            <w:webHidden/>
          </w:rPr>
        </w:r>
        <w:r w:rsidR="006A62FE" w:rsidRPr="008C11DF">
          <w:rPr>
            <w:noProof/>
            <w:webHidden/>
          </w:rPr>
          <w:fldChar w:fldCharType="separate"/>
        </w:r>
        <w:r w:rsidR="006A62FE" w:rsidRPr="008C11DF">
          <w:rPr>
            <w:noProof/>
            <w:webHidden/>
          </w:rPr>
          <w:t>11</w:t>
        </w:r>
        <w:r w:rsidR="006A62FE" w:rsidRPr="008C11DF">
          <w:rPr>
            <w:noProof/>
            <w:webHidden/>
          </w:rPr>
          <w:fldChar w:fldCharType="end"/>
        </w:r>
      </w:hyperlink>
    </w:p>
    <w:p w14:paraId="465A490E" w14:textId="77777777" w:rsidR="006A62FE" w:rsidRPr="00E86E0F" w:rsidRDefault="00000000" w:rsidP="006A62FE">
      <w:pPr>
        <w:pStyle w:val="TOC2"/>
        <w:tabs>
          <w:tab w:val="left" w:pos="660"/>
        </w:tabs>
        <w:rPr>
          <w:rFonts w:ascii="Calibri" w:hAnsi="Calibri"/>
          <w:noProof/>
          <w:szCs w:val="22"/>
        </w:rPr>
      </w:pPr>
      <w:hyperlink w:anchor="_Toc26369229" w:history="1">
        <w:r w:rsidR="006A62FE" w:rsidRPr="008C11DF">
          <w:rPr>
            <w:rStyle w:val="Hyperlink"/>
            <w:noProof/>
            <w:lang w:eastAsia="en-US"/>
          </w:rPr>
          <w:t>16.0</w:t>
        </w:r>
        <w:r w:rsidR="006A62FE" w:rsidRPr="00E86E0F">
          <w:rPr>
            <w:rFonts w:ascii="Calibri" w:hAnsi="Calibri"/>
            <w:noProof/>
            <w:szCs w:val="22"/>
          </w:rPr>
          <w:tab/>
        </w:r>
        <w:r w:rsidR="006A62FE" w:rsidRPr="008C11DF">
          <w:rPr>
            <w:rStyle w:val="Hyperlink"/>
            <w:noProof/>
            <w:lang w:eastAsia="en-US"/>
          </w:rPr>
          <w:t>Template Mobilisation Letter</w:t>
        </w:r>
        <w:r w:rsidR="006A62FE" w:rsidRPr="008C11DF">
          <w:rPr>
            <w:noProof/>
            <w:webHidden/>
          </w:rPr>
          <w:tab/>
        </w:r>
        <w:r w:rsidR="006A62FE" w:rsidRPr="008C11DF">
          <w:rPr>
            <w:noProof/>
            <w:webHidden/>
          </w:rPr>
          <w:fldChar w:fldCharType="begin"/>
        </w:r>
        <w:r w:rsidR="006A62FE" w:rsidRPr="008C11DF">
          <w:rPr>
            <w:noProof/>
            <w:webHidden/>
          </w:rPr>
          <w:instrText xml:space="preserve"> PAGEREF _Toc26369229 \h </w:instrText>
        </w:r>
        <w:r w:rsidR="006A62FE" w:rsidRPr="008C11DF">
          <w:rPr>
            <w:noProof/>
            <w:webHidden/>
          </w:rPr>
        </w:r>
        <w:r w:rsidR="006A62FE" w:rsidRPr="008C11DF">
          <w:rPr>
            <w:noProof/>
            <w:webHidden/>
          </w:rPr>
          <w:fldChar w:fldCharType="separate"/>
        </w:r>
        <w:r w:rsidR="006A62FE" w:rsidRPr="008C11DF">
          <w:rPr>
            <w:noProof/>
            <w:webHidden/>
          </w:rPr>
          <w:t>12</w:t>
        </w:r>
        <w:r w:rsidR="006A62FE" w:rsidRPr="008C11DF">
          <w:rPr>
            <w:noProof/>
            <w:webHidden/>
          </w:rPr>
          <w:fldChar w:fldCharType="end"/>
        </w:r>
      </w:hyperlink>
    </w:p>
    <w:p w14:paraId="10B182B8" w14:textId="77777777" w:rsidR="006A62FE" w:rsidRPr="00E86E0F" w:rsidRDefault="00000000" w:rsidP="006A62FE">
      <w:pPr>
        <w:pStyle w:val="TOC1"/>
        <w:tabs>
          <w:tab w:val="left" w:pos="660"/>
          <w:tab w:val="right" w:leader="dot" w:pos="9628"/>
        </w:tabs>
        <w:rPr>
          <w:rFonts w:ascii="Calibri" w:hAnsi="Calibri"/>
          <w:noProof/>
          <w:szCs w:val="22"/>
        </w:rPr>
      </w:pPr>
      <w:hyperlink w:anchor="_Toc26369230" w:history="1">
        <w:r w:rsidR="006A62FE" w:rsidRPr="008C11DF">
          <w:rPr>
            <w:rStyle w:val="Hyperlink"/>
            <w:rFonts w:cs="Arial"/>
            <w:noProof/>
            <w:lang w:eastAsia="en-US"/>
          </w:rPr>
          <w:t>17.0</w:t>
        </w:r>
        <w:r w:rsidR="006A62FE" w:rsidRPr="00E86E0F">
          <w:rPr>
            <w:rFonts w:ascii="Calibri" w:hAnsi="Calibri"/>
            <w:noProof/>
            <w:szCs w:val="22"/>
          </w:rPr>
          <w:tab/>
        </w:r>
        <w:r w:rsidR="006A62FE" w:rsidRPr="008C11DF">
          <w:rPr>
            <w:rStyle w:val="Hyperlink"/>
            <w:rFonts w:cs="Arial"/>
            <w:noProof/>
            <w:lang w:eastAsia="en-US"/>
          </w:rPr>
          <w:t>Declaration</w:t>
        </w:r>
        <w:r w:rsidR="006A62FE" w:rsidRPr="008C11DF">
          <w:rPr>
            <w:noProof/>
            <w:webHidden/>
          </w:rPr>
          <w:tab/>
        </w:r>
        <w:r w:rsidR="006A62FE" w:rsidRPr="008C11DF">
          <w:rPr>
            <w:noProof/>
            <w:webHidden/>
          </w:rPr>
          <w:fldChar w:fldCharType="begin"/>
        </w:r>
        <w:r w:rsidR="006A62FE" w:rsidRPr="008C11DF">
          <w:rPr>
            <w:noProof/>
            <w:webHidden/>
          </w:rPr>
          <w:instrText xml:space="preserve"> PAGEREF _Toc26369230 \h </w:instrText>
        </w:r>
        <w:r w:rsidR="006A62FE" w:rsidRPr="008C11DF">
          <w:rPr>
            <w:noProof/>
            <w:webHidden/>
          </w:rPr>
        </w:r>
        <w:r w:rsidR="006A62FE" w:rsidRPr="008C11DF">
          <w:rPr>
            <w:noProof/>
            <w:webHidden/>
          </w:rPr>
          <w:fldChar w:fldCharType="separate"/>
        </w:r>
        <w:r w:rsidR="006A62FE" w:rsidRPr="008C11DF">
          <w:rPr>
            <w:noProof/>
            <w:webHidden/>
          </w:rPr>
          <w:t>15</w:t>
        </w:r>
        <w:r w:rsidR="006A62FE" w:rsidRPr="008C11DF">
          <w:rPr>
            <w:noProof/>
            <w:webHidden/>
          </w:rPr>
          <w:fldChar w:fldCharType="end"/>
        </w:r>
      </w:hyperlink>
    </w:p>
    <w:p w14:paraId="04F07E27" w14:textId="77777777" w:rsidR="006A62FE" w:rsidRPr="00E86E0F" w:rsidRDefault="00000000" w:rsidP="006A62FE">
      <w:pPr>
        <w:pStyle w:val="TOC1"/>
        <w:tabs>
          <w:tab w:val="left" w:pos="660"/>
          <w:tab w:val="right" w:leader="dot" w:pos="9628"/>
        </w:tabs>
        <w:rPr>
          <w:rFonts w:ascii="Calibri" w:hAnsi="Calibri"/>
          <w:noProof/>
          <w:szCs w:val="22"/>
        </w:rPr>
      </w:pPr>
      <w:hyperlink w:anchor="_Toc26369231" w:history="1">
        <w:r w:rsidR="006A62FE" w:rsidRPr="008C11DF">
          <w:rPr>
            <w:rStyle w:val="Hyperlink"/>
            <w:rFonts w:cs="Arial"/>
            <w:noProof/>
            <w:lang w:eastAsia="en-US"/>
          </w:rPr>
          <w:t>18.0</w:t>
        </w:r>
        <w:r w:rsidR="006A62FE" w:rsidRPr="00E86E0F">
          <w:rPr>
            <w:rFonts w:ascii="Calibri" w:hAnsi="Calibri"/>
            <w:noProof/>
            <w:szCs w:val="22"/>
          </w:rPr>
          <w:tab/>
        </w:r>
        <w:r w:rsidR="006A62FE" w:rsidRPr="008C11DF">
          <w:rPr>
            <w:rStyle w:val="Hyperlink"/>
            <w:rFonts w:cs="Arial"/>
            <w:noProof/>
            <w:lang w:eastAsia="en-US"/>
          </w:rPr>
          <w:t>Return To Work</w:t>
        </w:r>
        <w:r w:rsidR="006A62FE" w:rsidRPr="008C11DF">
          <w:rPr>
            <w:noProof/>
            <w:webHidden/>
          </w:rPr>
          <w:tab/>
        </w:r>
        <w:r w:rsidR="006A62FE" w:rsidRPr="008C11DF">
          <w:rPr>
            <w:noProof/>
            <w:webHidden/>
          </w:rPr>
          <w:fldChar w:fldCharType="begin"/>
        </w:r>
        <w:r w:rsidR="006A62FE" w:rsidRPr="008C11DF">
          <w:rPr>
            <w:noProof/>
            <w:webHidden/>
          </w:rPr>
          <w:instrText xml:space="preserve"> PAGEREF _Toc26369231 \h </w:instrText>
        </w:r>
        <w:r w:rsidR="006A62FE" w:rsidRPr="008C11DF">
          <w:rPr>
            <w:noProof/>
            <w:webHidden/>
          </w:rPr>
        </w:r>
        <w:r w:rsidR="006A62FE" w:rsidRPr="008C11DF">
          <w:rPr>
            <w:noProof/>
            <w:webHidden/>
          </w:rPr>
          <w:fldChar w:fldCharType="separate"/>
        </w:r>
        <w:r w:rsidR="006A62FE" w:rsidRPr="008C11DF">
          <w:rPr>
            <w:noProof/>
            <w:webHidden/>
          </w:rPr>
          <w:t>16</w:t>
        </w:r>
        <w:r w:rsidR="006A62FE" w:rsidRPr="008C11DF">
          <w:rPr>
            <w:noProof/>
            <w:webHidden/>
          </w:rPr>
          <w:fldChar w:fldCharType="end"/>
        </w:r>
      </w:hyperlink>
    </w:p>
    <w:p w14:paraId="19243F37" w14:textId="77777777" w:rsidR="006A62FE" w:rsidRPr="00E86E0F" w:rsidRDefault="00000000" w:rsidP="006A62FE">
      <w:pPr>
        <w:pStyle w:val="TOC1"/>
        <w:tabs>
          <w:tab w:val="left" w:pos="660"/>
          <w:tab w:val="right" w:leader="dot" w:pos="9628"/>
        </w:tabs>
        <w:rPr>
          <w:rFonts w:ascii="Calibri" w:hAnsi="Calibri"/>
          <w:noProof/>
          <w:szCs w:val="22"/>
        </w:rPr>
      </w:pPr>
      <w:hyperlink w:anchor="_Toc26369232" w:history="1">
        <w:r w:rsidR="006A62FE" w:rsidRPr="008C11DF">
          <w:rPr>
            <w:rStyle w:val="Hyperlink"/>
            <w:rFonts w:cs="Arial"/>
            <w:noProof/>
            <w:lang w:eastAsia="en-US"/>
          </w:rPr>
          <w:t>19.0</w:t>
        </w:r>
        <w:r w:rsidR="006A62FE" w:rsidRPr="00E86E0F">
          <w:rPr>
            <w:rFonts w:ascii="Calibri" w:hAnsi="Calibri"/>
            <w:noProof/>
            <w:szCs w:val="22"/>
          </w:rPr>
          <w:tab/>
        </w:r>
        <w:r w:rsidR="006A62FE" w:rsidRPr="008C11DF">
          <w:rPr>
            <w:rStyle w:val="Hyperlink"/>
            <w:rFonts w:cs="Arial"/>
            <w:noProof/>
            <w:lang w:eastAsia="en-US"/>
          </w:rPr>
          <w:t>Return To Work Acknowledgement Letter</w:t>
        </w:r>
        <w:r w:rsidR="006A62FE" w:rsidRPr="008C11DF">
          <w:rPr>
            <w:noProof/>
            <w:webHidden/>
          </w:rPr>
          <w:tab/>
        </w:r>
        <w:r w:rsidR="006A62FE" w:rsidRPr="008C11DF">
          <w:rPr>
            <w:noProof/>
            <w:webHidden/>
          </w:rPr>
          <w:fldChar w:fldCharType="begin"/>
        </w:r>
        <w:r w:rsidR="006A62FE" w:rsidRPr="008C11DF">
          <w:rPr>
            <w:noProof/>
            <w:webHidden/>
          </w:rPr>
          <w:instrText xml:space="preserve"> PAGEREF _Toc26369232 \h </w:instrText>
        </w:r>
        <w:r w:rsidR="006A62FE" w:rsidRPr="008C11DF">
          <w:rPr>
            <w:noProof/>
            <w:webHidden/>
          </w:rPr>
        </w:r>
        <w:r w:rsidR="006A62FE" w:rsidRPr="008C11DF">
          <w:rPr>
            <w:noProof/>
            <w:webHidden/>
          </w:rPr>
          <w:fldChar w:fldCharType="separate"/>
        </w:r>
        <w:r w:rsidR="006A62FE" w:rsidRPr="008C11DF">
          <w:rPr>
            <w:noProof/>
            <w:webHidden/>
          </w:rPr>
          <w:t>17</w:t>
        </w:r>
        <w:r w:rsidR="006A62FE" w:rsidRPr="008C11DF">
          <w:rPr>
            <w:noProof/>
            <w:webHidden/>
          </w:rPr>
          <w:fldChar w:fldCharType="end"/>
        </w:r>
      </w:hyperlink>
    </w:p>
    <w:p w14:paraId="1E99D86E" w14:textId="77777777" w:rsidR="006A62FE" w:rsidRDefault="006A62FE" w:rsidP="006A62FE">
      <w:r>
        <w:rPr>
          <w:b/>
          <w:bCs/>
          <w:noProof/>
        </w:rPr>
        <w:fldChar w:fldCharType="end"/>
      </w:r>
    </w:p>
    <w:p w14:paraId="0F10B753" w14:textId="77777777" w:rsidR="006A62FE" w:rsidRPr="0096690A" w:rsidRDefault="006A62FE" w:rsidP="006A62FE">
      <w:pPr>
        <w:autoSpaceDE w:val="0"/>
        <w:autoSpaceDN w:val="0"/>
        <w:adjustRightInd w:val="0"/>
        <w:rPr>
          <w:b/>
          <w:color w:val="FF0000"/>
          <w:sz w:val="24"/>
        </w:rPr>
      </w:pPr>
    </w:p>
    <w:p w14:paraId="0F55A9F2" w14:textId="77777777" w:rsidR="006A62FE" w:rsidRPr="007953AB" w:rsidRDefault="006A62FE" w:rsidP="006A62FE">
      <w:pPr>
        <w:autoSpaceDE w:val="0"/>
        <w:autoSpaceDN w:val="0"/>
        <w:adjustRightInd w:val="0"/>
        <w:spacing w:line="480" w:lineRule="auto"/>
        <w:rPr>
          <w:b/>
          <w:i/>
          <w:sz w:val="20"/>
          <w:szCs w:val="20"/>
        </w:rPr>
      </w:pPr>
    </w:p>
    <w:p w14:paraId="646564A1" w14:textId="77777777" w:rsidR="006A62FE" w:rsidRDefault="006A62FE" w:rsidP="006A62FE">
      <w:pPr>
        <w:autoSpaceDE w:val="0"/>
        <w:autoSpaceDN w:val="0"/>
        <w:adjustRightInd w:val="0"/>
        <w:spacing w:line="360" w:lineRule="auto"/>
        <w:rPr>
          <w:b/>
          <w:i/>
          <w:sz w:val="18"/>
          <w:szCs w:val="18"/>
        </w:rPr>
      </w:pPr>
    </w:p>
    <w:p w14:paraId="20D26BC7" w14:textId="77777777" w:rsidR="006A62FE" w:rsidRPr="006C25E3" w:rsidRDefault="006A62FE" w:rsidP="006A62FE">
      <w:pPr>
        <w:rPr>
          <w:rFonts w:cs="Arial"/>
          <w:b/>
          <w:color w:val="FF0000"/>
          <w:sz w:val="28"/>
          <w:szCs w:val="28"/>
        </w:rPr>
      </w:pPr>
      <w:r w:rsidRPr="00897954">
        <w:rPr>
          <w:sz w:val="18"/>
          <w:szCs w:val="18"/>
        </w:rPr>
        <w:br w:type="page"/>
      </w:r>
      <w:bookmarkStart w:id="1" w:name="_Toc18566471"/>
      <w:bookmarkStart w:id="2" w:name="_Toc22732343"/>
      <w:bookmarkEnd w:id="0"/>
      <w:r>
        <w:rPr>
          <w:bCs/>
          <w:color w:val="FFFFFF"/>
          <w:szCs w:val="22"/>
          <w:lang w:eastAsia="en-US"/>
        </w:rPr>
        <w:lastRenderedPageBreak/>
        <w:t>P</w:t>
      </w:r>
    </w:p>
    <w:p w14:paraId="437D6B5D" w14:textId="77777777" w:rsidR="006A62FE" w:rsidRPr="006C25E3" w:rsidRDefault="006A62FE" w:rsidP="006A62FE">
      <w:pPr>
        <w:keepNext/>
        <w:keepLines/>
        <w:numPr>
          <w:ilvl w:val="0"/>
          <w:numId w:val="12"/>
        </w:numPr>
        <w:shd w:val="clear" w:color="auto" w:fill="FF0000"/>
        <w:spacing w:before="240" w:line="259" w:lineRule="auto"/>
        <w:outlineLvl w:val="0"/>
        <w:rPr>
          <w:rFonts w:cs="Arial"/>
          <w:b/>
          <w:color w:val="FFFFFF"/>
          <w:szCs w:val="22"/>
          <w:lang w:eastAsia="en-US"/>
        </w:rPr>
      </w:pPr>
      <w:r>
        <w:rPr>
          <w:rFonts w:cs="Arial"/>
          <w:b/>
          <w:color w:val="FFFFFF"/>
          <w:szCs w:val="22"/>
          <w:lang w:eastAsia="en-US"/>
        </w:rPr>
        <w:t xml:space="preserve">     </w:t>
      </w:r>
      <w:bookmarkStart w:id="3" w:name="_Toc26369214"/>
      <w:r w:rsidRPr="006C25E3">
        <w:rPr>
          <w:rFonts w:cs="Arial"/>
          <w:b/>
          <w:color w:val="FFFFFF"/>
          <w:szCs w:val="22"/>
          <w:lang w:eastAsia="en-US"/>
        </w:rPr>
        <w:t>P</w:t>
      </w:r>
      <w:r>
        <w:rPr>
          <w:rFonts w:cs="Arial"/>
          <w:b/>
          <w:color w:val="FFFFFF"/>
          <w:szCs w:val="22"/>
          <w:lang w:eastAsia="en-US"/>
        </w:rPr>
        <w:t>URPOSE</w:t>
      </w:r>
      <w:bookmarkEnd w:id="3"/>
      <w:r w:rsidRPr="006C25E3">
        <w:rPr>
          <w:rFonts w:cs="Arial"/>
          <w:b/>
          <w:color w:val="FFFFFF"/>
          <w:szCs w:val="22"/>
          <w:lang w:eastAsia="en-US"/>
        </w:rPr>
        <w:t xml:space="preserve"> </w:t>
      </w:r>
      <w:bookmarkEnd w:id="1"/>
      <w:bookmarkEnd w:id="2"/>
      <w:r w:rsidRPr="006C25E3">
        <w:rPr>
          <w:color w:val="FFFFFF"/>
          <w:szCs w:val="22"/>
          <w:lang w:eastAsia="en-US"/>
        </w:rPr>
        <w:t xml:space="preserve"> </w:t>
      </w:r>
    </w:p>
    <w:p w14:paraId="3D8C9FDC" w14:textId="77777777" w:rsidR="006A62FE" w:rsidRPr="00D9782A" w:rsidRDefault="006A62FE" w:rsidP="006A62FE"/>
    <w:p w14:paraId="56DD82ED" w14:textId="77777777" w:rsidR="006A62FE" w:rsidRPr="00293A8C" w:rsidRDefault="006A62FE" w:rsidP="006A62FE">
      <w:r>
        <w:t>The toolkit is designed to provide managers with the guidance and information required with regards to Reserve Forces and mobilisation. It is designed to provide information on the relevant steps that a line manager should undertake in line with the Special Leave Policy.</w:t>
      </w:r>
    </w:p>
    <w:p w14:paraId="0AF4AD4B" w14:textId="77777777" w:rsidR="006A62FE" w:rsidRDefault="006A62FE" w:rsidP="006A62FE"/>
    <w:p w14:paraId="67A8DF00" w14:textId="77777777" w:rsidR="006A62FE" w:rsidRPr="00D9782A" w:rsidRDefault="006A62FE" w:rsidP="006A62FE">
      <w:pPr>
        <w:keepNext/>
        <w:keepLines/>
        <w:shd w:val="clear" w:color="auto" w:fill="FF0000"/>
        <w:spacing w:before="240" w:line="259" w:lineRule="auto"/>
        <w:outlineLvl w:val="0"/>
        <w:rPr>
          <w:rFonts w:cs="Arial"/>
          <w:b/>
          <w:color w:val="FFFFFF"/>
          <w:szCs w:val="22"/>
          <w:lang w:eastAsia="en-US"/>
        </w:rPr>
      </w:pPr>
      <w:bookmarkStart w:id="4" w:name="_Toc26369215"/>
      <w:r>
        <w:rPr>
          <w:rFonts w:cs="Arial"/>
          <w:b/>
          <w:color w:val="FFFFFF"/>
          <w:szCs w:val="22"/>
          <w:lang w:eastAsia="en-US"/>
        </w:rPr>
        <w:t>2</w:t>
      </w:r>
      <w:r w:rsidRPr="00D9782A">
        <w:rPr>
          <w:rFonts w:cs="Arial"/>
          <w:b/>
          <w:color w:val="FFFFFF"/>
          <w:szCs w:val="22"/>
          <w:lang w:eastAsia="en-US"/>
        </w:rPr>
        <w:t>.0</w:t>
      </w:r>
      <w:r w:rsidRPr="00D9782A">
        <w:rPr>
          <w:rFonts w:cs="Arial"/>
          <w:b/>
          <w:color w:val="FFFFFF"/>
          <w:szCs w:val="22"/>
          <w:lang w:eastAsia="en-US"/>
        </w:rPr>
        <w:tab/>
      </w:r>
      <w:r>
        <w:rPr>
          <w:rFonts w:cs="Arial"/>
          <w:b/>
          <w:color w:val="FFFFFF"/>
          <w:szCs w:val="22"/>
          <w:lang w:eastAsia="en-US"/>
        </w:rPr>
        <w:t>SCOPE</w:t>
      </w:r>
      <w:bookmarkEnd w:id="4"/>
    </w:p>
    <w:p w14:paraId="547FEB26" w14:textId="77777777" w:rsidR="006A62FE" w:rsidRPr="00D9782A" w:rsidRDefault="006A62FE" w:rsidP="006A62FE"/>
    <w:p w14:paraId="4A6CFD13" w14:textId="77777777" w:rsidR="006A62FE" w:rsidRDefault="006A62FE" w:rsidP="006A62FE">
      <w:r>
        <w:t>The Special Leave Policy (inclusive of Reserve Forces) applies to all Local Government Employees Craft Employees and Chief Officers.</w:t>
      </w:r>
    </w:p>
    <w:p w14:paraId="5235ADCC" w14:textId="77777777" w:rsidR="006A62FE" w:rsidRDefault="006A62FE" w:rsidP="006A62FE">
      <w:pPr>
        <w:ind w:left="432"/>
      </w:pPr>
    </w:p>
    <w:p w14:paraId="70595A86" w14:textId="77777777" w:rsidR="006A62FE" w:rsidRDefault="006A62FE" w:rsidP="006A62FE">
      <w:r>
        <w:t>Teachers should refer to guidance manual 2/11 Special Leave for Teachers and Employees on Scottish Negotiating Committee (SNCT) Conditions of Service.</w:t>
      </w:r>
    </w:p>
    <w:p w14:paraId="2EF2CAB4" w14:textId="77777777" w:rsidR="006A62FE" w:rsidRDefault="006A62FE" w:rsidP="006A62FE">
      <w:pPr>
        <w:ind w:left="432"/>
      </w:pPr>
    </w:p>
    <w:p w14:paraId="33573754" w14:textId="77777777" w:rsidR="006A62FE" w:rsidRDefault="006A62FE" w:rsidP="006A62FE">
      <w:r>
        <w:t>The regulations on special leave for employees of the council are based on the principle that employees should not make personal arrangements which conflict with their contractual duties, wherever possible.</w:t>
      </w:r>
    </w:p>
    <w:p w14:paraId="33F2667C" w14:textId="77777777" w:rsidR="006A62FE" w:rsidRPr="00D9782A" w:rsidRDefault="006A62FE" w:rsidP="006A62FE">
      <w:pPr>
        <w:rPr>
          <w:rFonts w:cs="Arial"/>
          <w:b/>
          <w:color w:val="FF0000"/>
          <w:sz w:val="28"/>
          <w:szCs w:val="28"/>
        </w:rPr>
      </w:pPr>
    </w:p>
    <w:p w14:paraId="75527C22" w14:textId="77777777" w:rsidR="006A62FE" w:rsidRPr="00D9782A" w:rsidRDefault="006A62FE" w:rsidP="006A62FE">
      <w:pPr>
        <w:keepNext/>
        <w:keepLines/>
        <w:shd w:val="clear" w:color="auto" w:fill="FF0000"/>
        <w:spacing w:before="240" w:line="259" w:lineRule="auto"/>
        <w:outlineLvl w:val="0"/>
        <w:rPr>
          <w:rFonts w:cs="Arial"/>
          <w:b/>
          <w:color w:val="FFFFFF"/>
          <w:szCs w:val="22"/>
          <w:lang w:eastAsia="en-US"/>
        </w:rPr>
      </w:pPr>
      <w:bookmarkStart w:id="5" w:name="_Toc26369216"/>
      <w:r>
        <w:rPr>
          <w:rFonts w:cs="Arial"/>
          <w:b/>
          <w:color w:val="FFFFFF"/>
          <w:szCs w:val="22"/>
          <w:lang w:eastAsia="en-US"/>
        </w:rPr>
        <w:t xml:space="preserve">3.0  </w:t>
      </w:r>
      <w:r>
        <w:rPr>
          <w:rFonts w:cs="Arial"/>
          <w:b/>
          <w:color w:val="FFFFFF"/>
          <w:szCs w:val="22"/>
          <w:lang w:eastAsia="en-US"/>
        </w:rPr>
        <w:tab/>
        <w:t>UNDERPINNING PRINCIPLES</w:t>
      </w:r>
      <w:bookmarkEnd w:id="5"/>
      <w:r w:rsidRPr="00D9782A">
        <w:rPr>
          <w:rFonts w:cs="Arial"/>
          <w:b/>
          <w:color w:val="FFFFFF"/>
          <w:szCs w:val="22"/>
          <w:lang w:eastAsia="en-US"/>
        </w:rPr>
        <w:t xml:space="preserve"> </w:t>
      </w:r>
    </w:p>
    <w:p w14:paraId="7871236D" w14:textId="77777777" w:rsidR="006A62FE" w:rsidRDefault="006A62FE" w:rsidP="006A62FE">
      <w:pPr>
        <w:tabs>
          <w:tab w:val="left" w:pos="180"/>
          <w:tab w:val="left" w:pos="360"/>
        </w:tabs>
        <w:ind w:firstLine="360"/>
      </w:pPr>
    </w:p>
    <w:p w14:paraId="27690F33" w14:textId="77777777" w:rsidR="006A62FE" w:rsidRDefault="006A62FE" w:rsidP="006A62FE">
      <w:pPr>
        <w:tabs>
          <w:tab w:val="left" w:pos="180"/>
          <w:tab w:val="left" w:pos="360"/>
        </w:tabs>
      </w:pPr>
      <w:r>
        <w:t xml:space="preserve">The approach to issues within the Council will be through the following principles: </w:t>
      </w:r>
    </w:p>
    <w:p w14:paraId="0478E216" w14:textId="77777777" w:rsidR="006A62FE" w:rsidRDefault="006A62FE" w:rsidP="006A62FE">
      <w:pPr>
        <w:numPr>
          <w:ilvl w:val="0"/>
          <w:numId w:val="1"/>
        </w:numPr>
        <w:tabs>
          <w:tab w:val="left" w:pos="900"/>
        </w:tabs>
        <w:ind w:firstLine="0"/>
      </w:pPr>
      <w:r>
        <w:t xml:space="preserve">Confidentiality </w:t>
      </w:r>
    </w:p>
    <w:p w14:paraId="2C860F34" w14:textId="77777777" w:rsidR="006A62FE" w:rsidRDefault="006A62FE" w:rsidP="006A62FE">
      <w:pPr>
        <w:numPr>
          <w:ilvl w:val="0"/>
          <w:numId w:val="1"/>
        </w:numPr>
        <w:tabs>
          <w:tab w:val="left" w:pos="900"/>
        </w:tabs>
        <w:ind w:firstLine="0"/>
      </w:pPr>
      <w:r>
        <w:t xml:space="preserve">Objective Approach </w:t>
      </w:r>
    </w:p>
    <w:p w14:paraId="2E0213FC" w14:textId="77777777" w:rsidR="006A62FE" w:rsidRDefault="006A62FE" w:rsidP="006A62FE">
      <w:pPr>
        <w:numPr>
          <w:ilvl w:val="0"/>
          <w:numId w:val="1"/>
        </w:numPr>
        <w:tabs>
          <w:tab w:val="left" w:pos="900"/>
        </w:tabs>
        <w:ind w:firstLine="0"/>
      </w:pPr>
      <w:r>
        <w:t xml:space="preserve">Sensitivity to the feelings of all employees involved </w:t>
      </w:r>
    </w:p>
    <w:p w14:paraId="20C57913" w14:textId="77777777" w:rsidR="006A62FE" w:rsidRDefault="006A62FE" w:rsidP="006A62FE">
      <w:pPr>
        <w:numPr>
          <w:ilvl w:val="0"/>
          <w:numId w:val="1"/>
        </w:numPr>
        <w:tabs>
          <w:tab w:val="left" w:pos="900"/>
        </w:tabs>
        <w:ind w:firstLine="0"/>
      </w:pPr>
      <w:r>
        <w:t xml:space="preserve">Openness and honesty </w:t>
      </w:r>
    </w:p>
    <w:p w14:paraId="52C28F2A" w14:textId="77777777" w:rsidR="006A62FE" w:rsidRDefault="006A62FE" w:rsidP="006A62FE">
      <w:pPr>
        <w:numPr>
          <w:ilvl w:val="0"/>
          <w:numId w:val="1"/>
        </w:numPr>
        <w:tabs>
          <w:tab w:val="left" w:pos="900"/>
        </w:tabs>
        <w:ind w:firstLine="0"/>
      </w:pPr>
      <w:r>
        <w:t>Effective information gathering</w:t>
      </w:r>
    </w:p>
    <w:p w14:paraId="0CFB201E" w14:textId="77777777" w:rsidR="006A62FE" w:rsidRDefault="006A62FE" w:rsidP="006A62FE">
      <w:pPr>
        <w:numPr>
          <w:ilvl w:val="0"/>
          <w:numId w:val="1"/>
        </w:numPr>
        <w:tabs>
          <w:tab w:val="left" w:pos="900"/>
        </w:tabs>
        <w:ind w:firstLine="0"/>
      </w:pPr>
      <w:r>
        <w:t>Following the established procedures</w:t>
      </w:r>
    </w:p>
    <w:p w14:paraId="190BDAEB" w14:textId="77777777" w:rsidR="006A62FE" w:rsidRDefault="006A62FE" w:rsidP="006A62FE">
      <w:pPr>
        <w:tabs>
          <w:tab w:val="left" w:pos="900"/>
        </w:tabs>
      </w:pPr>
      <w:r>
        <w:tab/>
      </w:r>
    </w:p>
    <w:p w14:paraId="76DA2FCD" w14:textId="77777777" w:rsidR="006A62FE" w:rsidRPr="00D9782A" w:rsidRDefault="006A62FE" w:rsidP="006A62FE">
      <w:pPr>
        <w:keepNext/>
        <w:keepLines/>
        <w:shd w:val="clear" w:color="auto" w:fill="FF0000"/>
        <w:spacing w:before="240" w:line="259" w:lineRule="auto"/>
        <w:outlineLvl w:val="0"/>
        <w:rPr>
          <w:rFonts w:cs="Arial"/>
          <w:b/>
          <w:color w:val="FFFFFF"/>
          <w:szCs w:val="22"/>
          <w:lang w:eastAsia="en-US"/>
        </w:rPr>
      </w:pPr>
      <w:bookmarkStart w:id="6" w:name="_Toc26369217"/>
      <w:r>
        <w:rPr>
          <w:rFonts w:cs="Arial"/>
          <w:b/>
          <w:color w:val="FFFFFF"/>
          <w:szCs w:val="22"/>
          <w:lang w:eastAsia="en-US"/>
        </w:rPr>
        <w:t>4</w:t>
      </w:r>
      <w:r w:rsidRPr="00D9782A">
        <w:rPr>
          <w:rFonts w:cs="Arial"/>
          <w:b/>
          <w:color w:val="FFFFFF"/>
          <w:szCs w:val="22"/>
          <w:lang w:eastAsia="en-US"/>
        </w:rPr>
        <w:t>.0</w:t>
      </w:r>
      <w:r w:rsidRPr="00D9782A">
        <w:rPr>
          <w:rFonts w:cs="Arial"/>
          <w:b/>
          <w:color w:val="FFFFFF"/>
          <w:szCs w:val="22"/>
          <w:lang w:eastAsia="en-US"/>
        </w:rPr>
        <w:tab/>
      </w:r>
      <w:r>
        <w:rPr>
          <w:rFonts w:cs="Arial"/>
          <w:b/>
          <w:color w:val="FFFFFF"/>
          <w:szCs w:val="22"/>
          <w:lang w:eastAsia="en-US"/>
        </w:rPr>
        <w:t>REFERENCES</w:t>
      </w:r>
      <w:bookmarkEnd w:id="6"/>
    </w:p>
    <w:p w14:paraId="2B68C1C9" w14:textId="77777777" w:rsidR="006A62FE" w:rsidRPr="00D9782A" w:rsidRDefault="006A62FE" w:rsidP="006A62FE"/>
    <w:p w14:paraId="6CDF0EAA" w14:textId="77777777" w:rsidR="006A62FE" w:rsidRDefault="006A62FE" w:rsidP="006A62FE">
      <w:r>
        <w:t>There are two main pieces of legislation referenced to within the policy and toolkit:</w:t>
      </w:r>
    </w:p>
    <w:p w14:paraId="44427702" w14:textId="77777777" w:rsidR="006A62FE" w:rsidRDefault="006A62FE" w:rsidP="006A62FE">
      <w:pPr>
        <w:numPr>
          <w:ilvl w:val="0"/>
          <w:numId w:val="3"/>
        </w:numPr>
      </w:pPr>
      <w:r>
        <w:t>The Reserve Forces (Safeguard of Employment) Act 1985 (SOE 85) which provides Reservists who have a liability to be mobilised with two types of protection:</w:t>
      </w:r>
    </w:p>
    <w:p w14:paraId="44DC6D41" w14:textId="77777777" w:rsidR="006A62FE" w:rsidRDefault="006A62FE" w:rsidP="006A62FE">
      <w:pPr>
        <w:numPr>
          <w:ilvl w:val="1"/>
          <w:numId w:val="3"/>
        </w:numPr>
      </w:pPr>
      <w:r>
        <w:t>Protection of employment: the Act provides protection from unfair dismissal and makes it a criminal offence for an employer to terminate a Reservist’s job without their consent solely/mainly because they have a liability to be mobilised</w:t>
      </w:r>
    </w:p>
    <w:p w14:paraId="5758352C" w14:textId="77777777" w:rsidR="006A62FE" w:rsidRDefault="006A62FE" w:rsidP="006A62FE">
      <w:pPr>
        <w:numPr>
          <w:ilvl w:val="1"/>
          <w:numId w:val="3"/>
        </w:numPr>
      </w:pPr>
      <w:r>
        <w:t>Rights to reinstatement: the Act provides a legal right to reinstate the Reservist to their former job subject to certain conditions</w:t>
      </w:r>
    </w:p>
    <w:p w14:paraId="6DFCBBAA" w14:textId="77777777" w:rsidR="006A62FE" w:rsidRDefault="006A62FE" w:rsidP="006A62FE">
      <w:pPr>
        <w:numPr>
          <w:ilvl w:val="0"/>
          <w:numId w:val="3"/>
        </w:numPr>
      </w:pPr>
      <w:r>
        <w:t>The Reserve Forces Act 1996 (RFA 96) sets out the call-out powers which Reservists can be mobilised for full time service</w:t>
      </w:r>
    </w:p>
    <w:p w14:paraId="13B84B11" w14:textId="77777777" w:rsidR="006A62FE" w:rsidRDefault="006A62FE" w:rsidP="006A62FE">
      <w:pPr>
        <w:rPr>
          <w:rFonts w:cs="Arial"/>
          <w:b/>
          <w:color w:val="FF0000"/>
          <w:sz w:val="28"/>
          <w:szCs w:val="28"/>
        </w:rPr>
      </w:pPr>
    </w:p>
    <w:p w14:paraId="20248AA4" w14:textId="77777777" w:rsidR="006A62FE" w:rsidRPr="006C1755" w:rsidRDefault="006A62FE" w:rsidP="006A62FE">
      <w:pPr>
        <w:pStyle w:val="Heading1"/>
        <w:keepLines/>
        <w:numPr>
          <w:ilvl w:val="0"/>
          <w:numId w:val="0"/>
        </w:numPr>
        <w:shd w:val="clear" w:color="auto" w:fill="FF0000"/>
        <w:spacing w:after="0" w:line="259" w:lineRule="auto"/>
        <w:ind w:left="432" w:hanging="432"/>
        <w:rPr>
          <w:bCs w:val="0"/>
          <w:color w:val="FFFFFF"/>
          <w:kern w:val="0"/>
          <w:szCs w:val="22"/>
          <w:lang w:eastAsia="en-US"/>
        </w:rPr>
      </w:pPr>
      <w:bookmarkStart w:id="7" w:name="_Toc26369218"/>
      <w:r>
        <w:rPr>
          <w:bCs w:val="0"/>
          <w:color w:val="FFFFFF"/>
          <w:kern w:val="0"/>
          <w:szCs w:val="22"/>
          <w:lang w:eastAsia="en-US"/>
        </w:rPr>
        <w:t>5</w:t>
      </w:r>
      <w:r w:rsidRPr="006C1755">
        <w:rPr>
          <w:bCs w:val="0"/>
          <w:color w:val="FFFFFF"/>
          <w:kern w:val="0"/>
          <w:szCs w:val="22"/>
          <w:lang w:eastAsia="en-US"/>
        </w:rPr>
        <w:t>.0</w:t>
      </w:r>
      <w:r w:rsidRPr="006C1755">
        <w:rPr>
          <w:bCs w:val="0"/>
          <w:color w:val="FFFFFF"/>
          <w:kern w:val="0"/>
          <w:szCs w:val="22"/>
          <w:lang w:eastAsia="en-US"/>
        </w:rPr>
        <w:tab/>
      </w:r>
      <w:r>
        <w:rPr>
          <w:bCs w:val="0"/>
          <w:color w:val="FFFFFF"/>
          <w:kern w:val="0"/>
          <w:szCs w:val="22"/>
          <w:lang w:eastAsia="en-US"/>
        </w:rPr>
        <w:tab/>
        <w:t>RESPONSIBILITIES</w:t>
      </w:r>
      <w:bookmarkEnd w:id="7"/>
      <w:r w:rsidRPr="006C1755">
        <w:rPr>
          <w:bCs w:val="0"/>
          <w:color w:val="FFFFFF"/>
          <w:kern w:val="0"/>
          <w:szCs w:val="22"/>
          <w:lang w:eastAsia="en-US"/>
        </w:rPr>
        <w:t xml:space="preserve"> </w:t>
      </w:r>
    </w:p>
    <w:p w14:paraId="34E789A6" w14:textId="77777777" w:rsidR="006A62FE" w:rsidRPr="00632825" w:rsidRDefault="006A62FE" w:rsidP="006A62FE"/>
    <w:p w14:paraId="31987781" w14:textId="77777777" w:rsidR="006A62FE" w:rsidRDefault="006A62FE" w:rsidP="006A62FE">
      <w:r w:rsidRPr="00692259">
        <w:t xml:space="preserve">Line </w:t>
      </w:r>
      <w:r>
        <w:t>Managers’ &amp;</w:t>
      </w:r>
      <w:r w:rsidRPr="00692259">
        <w:t xml:space="preserve"> Supervisors </w:t>
      </w:r>
    </w:p>
    <w:p w14:paraId="412D4D4E" w14:textId="77777777" w:rsidR="006A62FE" w:rsidRDefault="006A62FE" w:rsidP="006A62FE">
      <w:pPr>
        <w:numPr>
          <w:ilvl w:val="0"/>
          <w:numId w:val="4"/>
        </w:numPr>
      </w:pPr>
      <w:r>
        <w:rPr>
          <w:szCs w:val="22"/>
        </w:rPr>
        <w:t>Facilitate training requests and longer periods of absence for mobilisation</w:t>
      </w:r>
    </w:p>
    <w:p w14:paraId="01FB8115" w14:textId="77777777" w:rsidR="006A62FE" w:rsidRDefault="006A62FE" w:rsidP="006A62FE">
      <w:pPr>
        <w:numPr>
          <w:ilvl w:val="0"/>
          <w:numId w:val="4"/>
        </w:numPr>
      </w:pPr>
      <w:r w:rsidRPr="00460325">
        <w:rPr>
          <w:szCs w:val="22"/>
        </w:rPr>
        <w:t>Support the Reservist employee during mobilisation and facilitate their return to work</w:t>
      </w:r>
    </w:p>
    <w:p w14:paraId="2893AAA4" w14:textId="77777777" w:rsidR="006A62FE" w:rsidRPr="00460325" w:rsidRDefault="006A62FE" w:rsidP="006A62FE">
      <w:pPr>
        <w:numPr>
          <w:ilvl w:val="0"/>
          <w:numId w:val="4"/>
        </w:numPr>
      </w:pPr>
      <w:r w:rsidRPr="00460325">
        <w:rPr>
          <w:szCs w:val="22"/>
        </w:rPr>
        <w:lastRenderedPageBreak/>
        <w:t>Adhere to established procedures and compliance with legislation</w:t>
      </w:r>
    </w:p>
    <w:p w14:paraId="44062F45" w14:textId="77777777" w:rsidR="006A62FE" w:rsidRDefault="006A62FE" w:rsidP="006A62FE">
      <w:pPr>
        <w:tabs>
          <w:tab w:val="num" w:pos="1080"/>
        </w:tabs>
        <w:rPr>
          <w:szCs w:val="22"/>
        </w:rPr>
      </w:pPr>
    </w:p>
    <w:p w14:paraId="3C5044CE" w14:textId="77777777" w:rsidR="006A62FE" w:rsidRDefault="006A62FE" w:rsidP="006A62FE">
      <w:pPr>
        <w:tabs>
          <w:tab w:val="num" w:pos="1080"/>
        </w:tabs>
        <w:rPr>
          <w:szCs w:val="22"/>
        </w:rPr>
      </w:pPr>
      <w:r>
        <w:rPr>
          <w:szCs w:val="22"/>
        </w:rPr>
        <w:t>Reservist Employees</w:t>
      </w:r>
    </w:p>
    <w:p w14:paraId="6E6C6B66" w14:textId="77777777" w:rsidR="006A62FE" w:rsidRDefault="006A62FE" w:rsidP="006A62FE">
      <w:pPr>
        <w:numPr>
          <w:ilvl w:val="0"/>
          <w:numId w:val="5"/>
        </w:numPr>
        <w:rPr>
          <w:szCs w:val="22"/>
        </w:rPr>
      </w:pPr>
      <w:r>
        <w:rPr>
          <w:szCs w:val="22"/>
        </w:rPr>
        <w:t>Discuss their status with their line manager prior to any action</w:t>
      </w:r>
    </w:p>
    <w:p w14:paraId="50611CB8" w14:textId="77777777" w:rsidR="006A62FE" w:rsidRDefault="006A62FE" w:rsidP="006A62FE">
      <w:pPr>
        <w:numPr>
          <w:ilvl w:val="0"/>
          <w:numId w:val="5"/>
        </w:numPr>
        <w:rPr>
          <w:szCs w:val="22"/>
        </w:rPr>
      </w:pPr>
      <w:r w:rsidRPr="00460325">
        <w:rPr>
          <w:szCs w:val="22"/>
        </w:rPr>
        <w:t>Provide managers with as much notice as possible to allow appropriate planning for absences</w:t>
      </w:r>
    </w:p>
    <w:p w14:paraId="389791A4" w14:textId="77777777" w:rsidR="006A62FE" w:rsidRDefault="006A62FE" w:rsidP="006A62FE">
      <w:pPr>
        <w:numPr>
          <w:ilvl w:val="0"/>
          <w:numId w:val="5"/>
        </w:numPr>
        <w:rPr>
          <w:szCs w:val="22"/>
        </w:rPr>
      </w:pPr>
      <w:r>
        <w:rPr>
          <w:szCs w:val="22"/>
        </w:rPr>
        <w:t>Seek approval if they intend to volunteer for High Readiness Reserve Status</w:t>
      </w:r>
    </w:p>
    <w:p w14:paraId="29BB0F68" w14:textId="77777777" w:rsidR="006A62FE" w:rsidRDefault="006A62FE" w:rsidP="006A62FE">
      <w:pPr>
        <w:numPr>
          <w:ilvl w:val="0"/>
          <w:numId w:val="5"/>
        </w:numPr>
        <w:rPr>
          <w:szCs w:val="22"/>
        </w:rPr>
      </w:pPr>
      <w:r>
        <w:rPr>
          <w:szCs w:val="22"/>
        </w:rPr>
        <w:t>Adhere to established procedures and compliance with legislation</w:t>
      </w:r>
    </w:p>
    <w:p w14:paraId="084ABF8F" w14:textId="77777777" w:rsidR="006A62FE" w:rsidRDefault="006A62FE" w:rsidP="006A62FE">
      <w:pPr>
        <w:rPr>
          <w:rFonts w:cs="Arial"/>
          <w:b/>
          <w:color w:val="FF0000"/>
          <w:sz w:val="28"/>
          <w:szCs w:val="28"/>
        </w:rPr>
      </w:pPr>
    </w:p>
    <w:p w14:paraId="36A37BF5" w14:textId="77777777" w:rsidR="006A62FE" w:rsidRPr="00B33793" w:rsidRDefault="006A62FE" w:rsidP="006A62FE">
      <w:pPr>
        <w:pStyle w:val="Heading2"/>
        <w:keepLines/>
        <w:numPr>
          <w:ilvl w:val="1"/>
          <w:numId w:val="11"/>
        </w:numPr>
        <w:shd w:val="clear" w:color="auto" w:fill="FF0000"/>
        <w:spacing w:after="0" w:line="259" w:lineRule="auto"/>
        <w:rPr>
          <w:bCs w:val="0"/>
          <w:color w:val="FFFFFF"/>
          <w:szCs w:val="22"/>
          <w:lang w:eastAsia="en-US"/>
        </w:rPr>
      </w:pPr>
      <w:bookmarkStart w:id="8" w:name="_Toc26369219"/>
      <w:r>
        <w:rPr>
          <w:bCs w:val="0"/>
          <w:color w:val="FFFFFF"/>
          <w:szCs w:val="22"/>
          <w:lang w:eastAsia="en-US"/>
        </w:rPr>
        <w:t>PROCESS</w:t>
      </w:r>
      <w:bookmarkEnd w:id="8"/>
      <w:r w:rsidRPr="00B33793">
        <w:rPr>
          <w:bCs w:val="0"/>
          <w:color w:val="FFFFFF"/>
          <w:szCs w:val="22"/>
          <w:lang w:eastAsia="en-US"/>
        </w:rPr>
        <w:t xml:space="preserve"> </w:t>
      </w:r>
    </w:p>
    <w:p w14:paraId="38D749E2" w14:textId="77777777" w:rsidR="006A62FE" w:rsidRPr="00632825" w:rsidRDefault="006A62FE" w:rsidP="006A62FE"/>
    <w:p w14:paraId="363A41D0" w14:textId="77777777" w:rsidR="006A62FE" w:rsidRDefault="006A62FE" w:rsidP="006A62FE">
      <w:r>
        <w:t xml:space="preserve">The Ministry of Defence (MoD) will provide written confirmation to East Dunbartonshire council informing them an employee is a member of the Reserve Forces. This written confirmation will provide detail of mobilisation obligations, rights as an employee, rights as an employer and details of financial assistance if an employee is mobilised and where possible details of annual training commitments. </w:t>
      </w:r>
    </w:p>
    <w:p w14:paraId="73FB92D0" w14:textId="77777777" w:rsidR="006A62FE" w:rsidRDefault="006A62FE" w:rsidP="006A62FE"/>
    <w:p w14:paraId="153C35FE" w14:textId="77777777" w:rsidR="006A62FE" w:rsidRDefault="006A62FE" w:rsidP="006A62FE">
      <w:r>
        <w:t xml:space="preserve">The MoD will also issue a follow-up letter each year to confirm that the information held by the council remains accurate. </w:t>
      </w:r>
    </w:p>
    <w:p w14:paraId="41F011A3" w14:textId="77777777" w:rsidR="006A62FE" w:rsidRDefault="006A62FE" w:rsidP="006A62FE"/>
    <w:p w14:paraId="31E1752E" w14:textId="77777777" w:rsidR="006A62FE" w:rsidRPr="00B33793" w:rsidRDefault="006A62FE" w:rsidP="006A62FE">
      <w:pPr>
        <w:pStyle w:val="Heading2"/>
        <w:keepLines/>
        <w:numPr>
          <w:ilvl w:val="0"/>
          <w:numId w:val="0"/>
        </w:numPr>
        <w:shd w:val="clear" w:color="auto" w:fill="FF0000"/>
        <w:spacing w:line="259" w:lineRule="auto"/>
        <w:rPr>
          <w:color w:val="FFFFFF"/>
          <w:szCs w:val="22"/>
          <w:lang w:eastAsia="en-US"/>
        </w:rPr>
      </w:pPr>
      <w:bookmarkStart w:id="9" w:name="_Toc26369220"/>
      <w:r w:rsidRPr="00E86E0F">
        <w:rPr>
          <w:bCs w:val="0"/>
          <w:iCs w:val="0"/>
          <w:color w:val="FFFFFF"/>
          <w:szCs w:val="22"/>
        </w:rPr>
        <w:t>7.0</w:t>
      </w:r>
      <w:r>
        <w:rPr>
          <w:color w:val="FFFFFF"/>
          <w:szCs w:val="22"/>
          <w:lang w:eastAsia="en-US"/>
        </w:rPr>
        <w:tab/>
        <w:t>MOBILISATION</w:t>
      </w:r>
      <w:bookmarkEnd w:id="9"/>
      <w:r w:rsidRPr="00B33793">
        <w:rPr>
          <w:color w:val="FFFFFF"/>
          <w:szCs w:val="22"/>
          <w:lang w:eastAsia="en-US"/>
        </w:rPr>
        <w:t xml:space="preserve"> </w:t>
      </w:r>
    </w:p>
    <w:p w14:paraId="31592CD2" w14:textId="77777777" w:rsidR="006A62FE" w:rsidRDefault="006A62FE" w:rsidP="006A62FE"/>
    <w:p w14:paraId="4519363A" w14:textId="77777777" w:rsidR="006A62FE" w:rsidRDefault="006A62FE" w:rsidP="006A62FE">
      <w:r>
        <w:t xml:space="preserve">Mobilisation is the process by which an individual Reservist or group of Reservists are brought into permanent service with the Regular Forces to make them available for military operations. The maximum period of mobilisation will depend on the scale and the nature of the operation and is typically no longer than 12 months. </w:t>
      </w:r>
    </w:p>
    <w:p w14:paraId="734222EA" w14:textId="77777777" w:rsidR="006A62FE" w:rsidRDefault="006A62FE" w:rsidP="006A62FE"/>
    <w:p w14:paraId="4B424EA9" w14:textId="77777777" w:rsidR="006A62FE" w:rsidRDefault="006A62FE" w:rsidP="006A62FE">
      <w:r>
        <w:t xml:space="preserve">The call-out order provides legal authority to mobilise Reservists. A call-out notice which is also legally enforceable will be issued as formal notification of a Reservist’s mobilisation. Both the Reservist and the council will receive a call-out pack which can be sent by post or delivered in person by the Reservist. The documentation includes the call-out date (when the Reservist must report for duty at a specified mobilisation centre) and the anticipated timeline. </w:t>
      </w:r>
    </w:p>
    <w:p w14:paraId="49D099B6" w14:textId="77777777" w:rsidR="006A62FE" w:rsidRDefault="006A62FE" w:rsidP="006A62FE"/>
    <w:p w14:paraId="62A5BFAB" w14:textId="77777777" w:rsidR="006A62FE" w:rsidRDefault="006A62FE" w:rsidP="006A62FE">
      <w:r>
        <w:t>While all Reservists are technically on immediate notice for call-out when circumstances permit, it is the MoD’s responsibility to give the Reservist and the council notice. Whenever possible the MoD will aim to give at least 28 days formal notice of the date that the Reservist will be required to report to the mobilisation centre for contingency operations. They will also aim to give 90 days’ notice for pre-planned operations although there is no statutory requirement for a warning period prior to mobilisation.</w:t>
      </w:r>
    </w:p>
    <w:p w14:paraId="0BB6FA30" w14:textId="77777777" w:rsidR="006A62FE" w:rsidRDefault="006A62FE" w:rsidP="006A62FE"/>
    <w:p w14:paraId="05A8A89B" w14:textId="77777777" w:rsidR="006A62FE" w:rsidRDefault="006A62FE" w:rsidP="006A62FE">
      <w:pPr>
        <w:pStyle w:val="Heading2"/>
        <w:keepLines/>
        <w:numPr>
          <w:ilvl w:val="0"/>
          <w:numId w:val="0"/>
        </w:numPr>
        <w:shd w:val="clear" w:color="auto" w:fill="FF0000"/>
        <w:spacing w:line="259" w:lineRule="auto"/>
        <w:rPr>
          <w:color w:val="FFFFFF"/>
          <w:szCs w:val="22"/>
          <w:lang w:eastAsia="en-US"/>
        </w:rPr>
      </w:pPr>
      <w:bookmarkStart w:id="10" w:name="_Toc26369221"/>
      <w:r w:rsidRPr="00E86E0F">
        <w:rPr>
          <w:bCs w:val="0"/>
          <w:iCs w:val="0"/>
          <w:color w:val="FFFFFF"/>
          <w:szCs w:val="22"/>
        </w:rPr>
        <w:t xml:space="preserve">8.0 </w:t>
      </w:r>
      <w:r w:rsidRPr="00E86E0F">
        <w:rPr>
          <w:bCs w:val="0"/>
          <w:iCs w:val="0"/>
          <w:color w:val="FFFFFF"/>
          <w:szCs w:val="22"/>
        </w:rPr>
        <w:tab/>
        <w:t>APPLYING FOR EXEMPTION/DERERRAL/REVOCATION</w:t>
      </w:r>
      <w:bookmarkEnd w:id="10"/>
      <w:r w:rsidRPr="00204967">
        <w:rPr>
          <w:color w:val="FFFFFF"/>
          <w:szCs w:val="22"/>
          <w:lang w:eastAsia="en-US"/>
        </w:rPr>
        <w:t xml:space="preserve"> </w:t>
      </w:r>
    </w:p>
    <w:p w14:paraId="3258F962" w14:textId="77777777" w:rsidR="006A62FE" w:rsidRPr="00907C52" w:rsidRDefault="006A62FE" w:rsidP="006A62FE">
      <w:pPr>
        <w:rPr>
          <w:lang w:eastAsia="en-US"/>
        </w:rPr>
      </w:pPr>
    </w:p>
    <w:p w14:paraId="1A63EB7D" w14:textId="77777777" w:rsidR="006A62FE" w:rsidRDefault="006A62FE" w:rsidP="006A62FE">
      <w:r>
        <w:t xml:space="preserve">The council supports mobilisation in all but exceptional circumstances and will release Reservist employees for service. However, the council has the right to appeal a call-out notice if the Reservist’s absence is considered to cause serious harm to the business. </w:t>
      </w:r>
    </w:p>
    <w:p w14:paraId="064DC772" w14:textId="77777777" w:rsidR="006A62FE" w:rsidRDefault="006A62FE" w:rsidP="006A62FE"/>
    <w:p w14:paraId="70E91A42" w14:textId="77777777" w:rsidR="006A62FE" w:rsidRDefault="006A62FE" w:rsidP="006A62FE">
      <w:r>
        <w:t xml:space="preserve">Reservists can also appeal against a call-out notice and advice on how to apply for an exemption/deferral or revocation as well as deadlines for appeals are included in the council’s call-out pack. </w:t>
      </w:r>
    </w:p>
    <w:p w14:paraId="39A13882" w14:textId="77777777" w:rsidR="006A62FE" w:rsidRDefault="006A62FE" w:rsidP="006A62FE"/>
    <w:p w14:paraId="7901A7AB" w14:textId="77777777" w:rsidR="006A62FE" w:rsidRDefault="006A62FE" w:rsidP="006A62FE">
      <w:r>
        <w:lastRenderedPageBreak/>
        <w:t xml:space="preserve">Reservist employees and the council must appeal within 7 days of getting the call-out notice. If the deadline is missed, permission will have to be obtained from the adjudication officer to make a late application. </w:t>
      </w:r>
    </w:p>
    <w:p w14:paraId="4F8A4029" w14:textId="77777777" w:rsidR="006A62FE" w:rsidRDefault="006A62FE" w:rsidP="006A62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25"/>
      </w:tblGrid>
      <w:tr w:rsidR="006A62FE" w14:paraId="05FD1614" w14:textId="77777777" w:rsidTr="00F77B8E">
        <w:tc>
          <w:tcPr>
            <w:tcW w:w="9854" w:type="dxa"/>
            <w:gridSpan w:val="2"/>
            <w:shd w:val="clear" w:color="auto" w:fill="FF0000"/>
          </w:tcPr>
          <w:p w14:paraId="05CC343F" w14:textId="77777777" w:rsidR="006A62FE" w:rsidRPr="003630ED" w:rsidRDefault="006A62FE" w:rsidP="00F77B8E">
            <w:pPr>
              <w:jc w:val="center"/>
              <w:rPr>
                <w:b/>
                <w:color w:val="FFFFFF"/>
              </w:rPr>
            </w:pPr>
            <w:r w:rsidRPr="003630ED">
              <w:rPr>
                <w:b/>
                <w:color w:val="FFFFFF"/>
              </w:rPr>
              <w:t>Terms &amp; Conditions during Mobilisation</w:t>
            </w:r>
          </w:p>
        </w:tc>
      </w:tr>
      <w:tr w:rsidR="006A62FE" w14:paraId="3EDB6286" w14:textId="77777777" w:rsidTr="00F77B8E">
        <w:tc>
          <w:tcPr>
            <w:tcW w:w="4927" w:type="dxa"/>
            <w:shd w:val="clear" w:color="auto" w:fill="auto"/>
          </w:tcPr>
          <w:p w14:paraId="5944B1CA" w14:textId="77777777" w:rsidR="006A62FE" w:rsidRPr="00B914DD" w:rsidRDefault="006A62FE" w:rsidP="00F77B8E">
            <w:r>
              <w:t>Pay</w:t>
            </w:r>
          </w:p>
        </w:tc>
        <w:tc>
          <w:tcPr>
            <w:tcW w:w="4927" w:type="dxa"/>
            <w:shd w:val="clear" w:color="auto" w:fill="auto"/>
          </w:tcPr>
          <w:p w14:paraId="3B6578E3" w14:textId="77777777" w:rsidR="006A62FE" w:rsidRDefault="006A62FE" w:rsidP="00F77B8E">
            <w:r>
              <w:t>The MoD will assume responsibility for the Reservist’s salary for the duration of their mobilisation. They will pay a basic salary according to the Reservist’s military rank. If this basic element is less than the Reservist receives from the council it is the Reservist’s responsibility to apply to the MoD for the difference to ensure that they suffer no loss of earnings (Financial Assistance and the Awards to Reservists). The council will suspend the Reservist’s salary during the period of mobilisation.</w:t>
            </w:r>
          </w:p>
        </w:tc>
      </w:tr>
      <w:tr w:rsidR="006A62FE" w14:paraId="487AC598" w14:textId="77777777" w:rsidTr="00F77B8E">
        <w:tc>
          <w:tcPr>
            <w:tcW w:w="4927" w:type="dxa"/>
            <w:shd w:val="clear" w:color="auto" w:fill="auto"/>
          </w:tcPr>
          <w:p w14:paraId="015F8227" w14:textId="77777777" w:rsidR="006A62FE" w:rsidRDefault="006A62FE" w:rsidP="00F77B8E">
            <w:r>
              <w:t>Benefits</w:t>
            </w:r>
          </w:p>
        </w:tc>
        <w:tc>
          <w:tcPr>
            <w:tcW w:w="4927" w:type="dxa"/>
            <w:shd w:val="clear" w:color="auto" w:fill="auto"/>
          </w:tcPr>
          <w:p w14:paraId="4810D2FB" w14:textId="77777777" w:rsidR="006A62FE" w:rsidRDefault="006A62FE" w:rsidP="00F77B8E">
            <w:pPr>
              <w:jc w:val="both"/>
            </w:pPr>
            <w:r>
              <w:t>All contractual benefits that are suspended by the employer during the period of mobilisation can be claimed by the Reservist as part of their Reservist Award. The manager and Reservist should discuss benefit arrangements prior to the mobilisation period. This should cover those benefits which will be suspended and for any continuing benefits, arrangements should be made as to how these are paid. The council are responsible for providing the Reservist with evidence of suspended benefits to support their claim for Financial Assistance.</w:t>
            </w:r>
          </w:p>
        </w:tc>
      </w:tr>
      <w:tr w:rsidR="006A62FE" w14:paraId="3896165C" w14:textId="77777777" w:rsidTr="00F77B8E">
        <w:tc>
          <w:tcPr>
            <w:tcW w:w="4927" w:type="dxa"/>
            <w:shd w:val="clear" w:color="auto" w:fill="auto"/>
          </w:tcPr>
          <w:p w14:paraId="28FB386E" w14:textId="77777777" w:rsidR="006A62FE" w:rsidRDefault="006A62FE" w:rsidP="00F77B8E">
            <w:r>
              <w:t>Payroll</w:t>
            </w:r>
          </w:p>
        </w:tc>
        <w:tc>
          <w:tcPr>
            <w:tcW w:w="4927" w:type="dxa"/>
            <w:shd w:val="clear" w:color="auto" w:fill="auto"/>
          </w:tcPr>
          <w:p w14:paraId="48B09021" w14:textId="77777777" w:rsidR="006A62FE" w:rsidRDefault="006A62FE" w:rsidP="00F77B8E">
            <w:r>
              <w:t>Mobilisation does not break continuity of employment (s.217 (a) Employment Rights Act 1996). To do so would be a criminal offence under s.17 of the Reserve Forces (Safeguarding of Employment) Act 1985.</w:t>
            </w:r>
          </w:p>
        </w:tc>
      </w:tr>
      <w:tr w:rsidR="006A62FE" w14:paraId="25D287F1" w14:textId="77777777" w:rsidTr="00F77B8E">
        <w:tc>
          <w:tcPr>
            <w:tcW w:w="4927" w:type="dxa"/>
            <w:shd w:val="clear" w:color="auto" w:fill="auto"/>
          </w:tcPr>
          <w:p w14:paraId="70E48F20" w14:textId="77777777" w:rsidR="006A62FE" w:rsidRDefault="006A62FE" w:rsidP="00F77B8E">
            <w:r>
              <w:t>Pension</w:t>
            </w:r>
          </w:p>
        </w:tc>
        <w:tc>
          <w:tcPr>
            <w:tcW w:w="4927" w:type="dxa"/>
            <w:shd w:val="clear" w:color="auto" w:fill="auto"/>
          </w:tcPr>
          <w:p w14:paraId="0B53B850" w14:textId="77777777" w:rsidR="006A62FE" w:rsidRDefault="006A62FE" w:rsidP="00F77B8E">
            <w:r>
              <w:t xml:space="preserve">If the Reservist is a member of the council’s pension scheme and chooses to remain in it under the Financial Assistance regulations, if the council suspends or withdraws their contributions then the MoD will make the council’s contributions for the period of mobilisation as long as the Reservist continues to make their personal contribution. Under the Armed Forces Pension Scheme 2015, the Reservist will have to opt out of this pension scheme if they intend to apply for the MoD to pay the council’s contributions into their occupational pension scheme. </w:t>
            </w:r>
          </w:p>
        </w:tc>
      </w:tr>
      <w:tr w:rsidR="006A62FE" w14:paraId="755134AC" w14:textId="77777777" w:rsidTr="00F77B8E">
        <w:tc>
          <w:tcPr>
            <w:tcW w:w="4927" w:type="dxa"/>
            <w:shd w:val="clear" w:color="auto" w:fill="auto"/>
          </w:tcPr>
          <w:p w14:paraId="18B5E8D8" w14:textId="77777777" w:rsidR="006A62FE" w:rsidRDefault="006A62FE" w:rsidP="00F77B8E">
            <w:r>
              <w:t>Annual Leave</w:t>
            </w:r>
          </w:p>
        </w:tc>
        <w:tc>
          <w:tcPr>
            <w:tcW w:w="4927" w:type="dxa"/>
            <w:shd w:val="clear" w:color="auto" w:fill="auto"/>
          </w:tcPr>
          <w:p w14:paraId="15B2541A" w14:textId="77777777" w:rsidR="006A62FE" w:rsidRDefault="006A62FE" w:rsidP="00F77B8E">
            <w:r>
              <w:t xml:space="preserve">Reservists are encouraged to take any accrued annual leave before mobilisation. The council doesn’t have to accrue annual leave for a Reservist employee during the period of mobilisation. Reservists accrue annual leave with the MoD whilst they are in full-time service </w:t>
            </w:r>
            <w:r>
              <w:lastRenderedPageBreak/>
              <w:t xml:space="preserve">and this is factored into the mobilisation period and taken before the last day in permanent service. </w:t>
            </w:r>
          </w:p>
        </w:tc>
      </w:tr>
      <w:tr w:rsidR="006A62FE" w14:paraId="53E64B0E" w14:textId="77777777" w:rsidTr="00F77B8E">
        <w:tc>
          <w:tcPr>
            <w:tcW w:w="4927" w:type="dxa"/>
            <w:shd w:val="clear" w:color="auto" w:fill="auto"/>
          </w:tcPr>
          <w:p w14:paraId="475E9269" w14:textId="77777777" w:rsidR="006A62FE" w:rsidRDefault="006A62FE" w:rsidP="00F77B8E">
            <w:r>
              <w:lastRenderedPageBreak/>
              <w:t>Sick Pay</w:t>
            </w:r>
          </w:p>
        </w:tc>
        <w:tc>
          <w:tcPr>
            <w:tcW w:w="4927" w:type="dxa"/>
            <w:shd w:val="clear" w:color="auto" w:fill="auto"/>
          </w:tcPr>
          <w:p w14:paraId="12239D97" w14:textId="77777777" w:rsidR="006A62FE" w:rsidRDefault="006A62FE" w:rsidP="00F77B8E">
            <w:r>
              <w:t>During the period of mobilisation the Reservist will continue to accrue any rights to service related council sick pay. However should the Reservist become sick or injured during mobilisation they will be covered by Defence healthcare arrangements (including pay) until demobilised. If the sickness or injury continues and this results in early demobilisation, the Reservist will remain covered by Defence until the last day of paid military leave.</w:t>
            </w:r>
          </w:p>
          <w:p w14:paraId="7B615C5B" w14:textId="77777777" w:rsidR="006A62FE" w:rsidRDefault="006A62FE" w:rsidP="00F77B8E"/>
          <w:p w14:paraId="6120F93B" w14:textId="77777777" w:rsidR="006A62FE" w:rsidRDefault="006A62FE" w:rsidP="00F77B8E">
            <w:r>
              <w:t>After this time the Reservist will be covered by the council’s sickness arrangements in line with local policy.</w:t>
            </w:r>
          </w:p>
          <w:p w14:paraId="4906351C" w14:textId="77777777" w:rsidR="006A62FE" w:rsidRDefault="006A62FE" w:rsidP="00F77B8E"/>
          <w:p w14:paraId="0E304380" w14:textId="77777777" w:rsidR="006A62FE" w:rsidRDefault="006A62FE" w:rsidP="00F77B8E">
            <w:r>
              <w:t xml:space="preserve">If the Reservist becomes ill post mobilisation and a notional return to work date has been agreed, they will be covered by the council’s sickness arrangements in line with local policy. </w:t>
            </w:r>
          </w:p>
          <w:p w14:paraId="6C9A2E2F" w14:textId="77777777" w:rsidR="006A62FE" w:rsidRDefault="006A62FE" w:rsidP="00F77B8E"/>
          <w:p w14:paraId="71EAB31D" w14:textId="77777777" w:rsidR="006A62FE" w:rsidRDefault="006A62FE" w:rsidP="00F77B8E">
            <w:r>
              <w:t>Reservists may require refresher training when they return to work or be given time to familiarise themselves with processes and procedures in the workplace. Financial assistance may be available for retraining if it’s required as a direct result of mobilisation. Evidence of costs will be required in addition to evidence that the Reservist could not reach the required standard by any other means such as workplace experience.</w:t>
            </w:r>
          </w:p>
        </w:tc>
      </w:tr>
    </w:tbl>
    <w:p w14:paraId="44DA4B1A" w14:textId="77777777" w:rsidR="006A62FE" w:rsidRDefault="006A62FE" w:rsidP="006A62FE"/>
    <w:p w14:paraId="057FF752" w14:textId="77777777" w:rsidR="006A62FE" w:rsidRPr="00215E89" w:rsidRDefault="006A62FE" w:rsidP="006A62FE">
      <w:pPr>
        <w:keepNext/>
        <w:keepLines/>
        <w:shd w:val="clear" w:color="auto" w:fill="FF0000"/>
        <w:spacing w:before="240" w:line="259" w:lineRule="auto"/>
        <w:outlineLvl w:val="0"/>
        <w:rPr>
          <w:rFonts w:cs="Arial"/>
          <w:b/>
          <w:color w:val="FFFFFF"/>
          <w:szCs w:val="22"/>
          <w:lang w:eastAsia="en-US"/>
        </w:rPr>
      </w:pPr>
      <w:bookmarkStart w:id="11" w:name="_Toc26369222"/>
      <w:r w:rsidRPr="00E86E0F">
        <w:rPr>
          <w:rFonts w:cs="Arial"/>
          <w:b/>
          <w:color w:val="FFFFFF"/>
          <w:szCs w:val="22"/>
        </w:rPr>
        <w:t xml:space="preserve">9.0 </w:t>
      </w:r>
      <w:r w:rsidRPr="00E86E0F">
        <w:rPr>
          <w:rFonts w:cs="Arial"/>
          <w:b/>
          <w:color w:val="FFFFFF"/>
          <w:szCs w:val="22"/>
        </w:rPr>
        <w:tab/>
        <w:t>FINANCIAL ASSISTANCE</w:t>
      </w:r>
      <w:bookmarkEnd w:id="11"/>
      <w:r w:rsidRPr="00215E89">
        <w:rPr>
          <w:rFonts w:cs="Arial"/>
          <w:b/>
          <w:color w:val="FFFFFF"/>
          <w:szCs w:val="22"/>
          <w:lang w:eastAsia="en-US"/>
        </w:rPr>
        <w:t xml:space="preserve"> </w:t>
      </w:r>
    </w:p>
    <w:p w14:paraId="193FB439" w14:textId="77777777" w:rsidR="006A62FE" w:rsidRPr="00215E89" w:rsidRDefault="006A62FE" w:rsidP="006A62FE"/>
    <w:p w14:paraId="3BF1A15C" w14:textId="77777777" w:rsidR="006A62FE" w:rsidRDefault="006A62FE" w:rsidP="006A62FE">
      <w:r>
        <w:t>The council can receive financial assistance including:</w:t>
      </w:r>
    </w:p>
    <w:p w14:paraId="3FC8182B" w14:textId="77777777" w:rsidR="006A62FE" w:rsidRPr="00110A4A" w:rsidRDefault="006A62FE" w:rsidP="006A62FE">
      <w:pPr>
        <w:numPr>
          <w:ilvl w:val="0"/>
          <w:numId w:val="6"/>
        </w:numPr>
      </w:pPr>
      <w:r>
        <w:t xml:space="preserve">Recurring costs (overtime costs or costs of temporary replacement by the amount that such costs exceed the relevant earnings of the Reservists). </w:t>
      </w:r>
      <w:r>
        <w:rPr>
          <w:b/>
        </w:rPr>
        <w:t>Claims can be made for every normal working day that the Reservist is away on permanent service.</w:t>
      </w:r>
    </w:p>
    <w:p w14:paraId="7A5409FA" w14:textId="77777777" w:rsidR="006A62FE" w:rsidRDefault="006A62FE" w:rsidP="006A62FE">
      <w:pPr>
        <w:numPr>
          <w:ilvl w:val="0"/>
          <w:numId w:val="6"/>
        </w:numPr>
      </w:pPr>
      <w:r>
        <w:t>Non-recurring costs (agency fees and advertisement costs).</w:t>
      </w:r>
    </w:p>
    <w:p w14:paraId="050FAC4B" w14:textId="77777777" w:rsidR="006A62FE" w:rsidRDefault="006A62FE" w:rsidP="006A62FE"/>
    <w:p w14:paraId="45515F16" w14:textId="77777777" w:rsidR="006A62FE" w:rsidRDefault="006A62FE" w:rsidP="006A62FE">
      <w:r>
        <w:t>There is no financial cap on the above claims but any claim must be supported by relevant documentation. An application for all costs must be made within 4 weeks of the end of mobilised service.</w:t>
      </w:r>
    </w:p>
    <w:p w14:paraId="5DB99E6A" w14:textId="77777777" w:rsidR="006A62FE" w:rsidRDefault="006A62FE" w:rsidP="006A62FE"/>
    <w:p w14:paraId="34FF3707" w14:textId="77777777" w:rsidR="006A62FE" w:rsidRDefault="006A62FE" w:rsidP="006A62FE">
      <w:r>
        <w:t>In addition:</w:t>
      </w:r>
    </w:p>
    <w:p w14:paraId="3DEEDE4F" w14:textId="77777777" w:rsidR="006A62FE" w:rsidRDefault="006A62FE" w:rsidP="006A62FE">
      <w:pPr>
        <w:numPr>
          <w:ilvl w:val="0"/>
          <w:numId w:val="7"/>
        </w:numPr>
      </w:pPr>
      <w:r>
        <w:t>Handover Award – the council may claim this award for no more than 5 days before the Reservists report for military service and for no more than 5 days after they return to work following mobilised service</w:t>
      </w:r>
    </w:p>
    <w:p w14:paraId="0FD36394" w14:textId="77777777" w:rsidR="006A62FE" w:rsidRDefault="006A62FE" w:rsidP="006A62FE">
      <w:pPr>
        <w:numPr>
          <w:ilvl w:val="0"/>
          <w:numId w:val="7"/>
        </w:numPr>
      </w:pPr>
      <w:r>
        <w:t>Clothing Award – 75% of the cost of specialist clothing for the replacement or up to £300</w:t>
      </w:r>
    </w:p>
    <w:p w14:paraId="3B9FE74D" w14:textId="77777777" w:rsidR="006A62FE" w:rsidRDefault="006A62FE" w:rsidP="006A62FE">
      <w:pPr>
        <w:numPr>
          <w:ilvl w:val="0"/>
          <w:numId w:val="7"/>
        </w:numPr>
      </w:pPr>
      <w:r>
        <w:t>Training Award – up to £2,000</w:t>
      </w:r>
    </w:p>
    <w:p w14:paraId="00795A34" w14:textId="77777777" w:rsidR="006A62FE" w:rsidRDefault="006A62FE" w:rsidP="006A62FE"/>
    <w:p w14:paraId="4A863F94" w14:textId="77777777" w:rsidR="006A62FE" w:rsidRDefault="006A62FE" w:rsidP="006A62FE">
      <w:r>
        <w:t xml:space="preserve">See financial assistance for employers: </w:t>
      </w:r>
      <w:hyperlink r:id="rId8" w:history="1">
        <w:r w:rsidRPr="0045019C">
          <w:rPr>
            <w:rStyle w:val="Hyperlink"/>
          </w:rPr>
          <w:t>https://www.gov.uk/employee-reservist/financial-support-for-employers</w:t>
        </w:r>
      </w:hyperlink>
      <w:r>
        <w:t xml:space="preserve"> </w:t>
      </w:r>
    </w:p>
    <w:p w14:paraId="1B41DD92" w14:textId="77777777" w:rsidR="006A62FE" w:rsidRDefault="006A62FE" w:rsidP="006A62FE"/>
    <w:p w14:paraId="48DDEFF2" w14:textId="77777777" w:rsidR="006A62FE" w:rsidRPr="006C25E3" w:rsidRDefault="006A62FE" w:rsidP="006A62FE">
      <w:pPr>
        <w:keepNext/>
        <w:keepLines/>
        <w:shd w:val="clear" w:color="auto" w:fill="FF0000"/>
        <w:spacing w:before="240" w:line="259" w:lineRule="auto"/>
        <w:outlineLvl w:val="0"/>
        <w:rPr>
          <w:rFonts w:cs="Arial"/>
          <w:b/>
          <w:color w:val="FFFFFF"/>
          <w:szCs w:val="22"/>
          <w:lang w:eastAsia="en-US"/>
        </w:rPr>
      </w:pPr>
      <w:bookmarkStart w:id="12" w:name="_Toc26369223"/>
      <w:r>
        <w:rPr>
          <w:rFonts w:cs="Arial"/>
          <w:b/>
          <w:color w:val="FFFFFF"/>
          <w:szCs w:val="22"/>
          <w:lang w:eastAsia="en-US"/>
        </w:rPr>
        <w:t>10.</w:t>
      </w:r>
      <w:r>
        <w:rPr>
          <w:rFonts w:cs="Arial"/>
          <w:b/>
          <w:color w:val="FFFFFF"/>
          <w:szCs w:val="22"/>
          <w:lang w:eastAsia="en-US"/>
        </w:rPr>
        <w:tab/>
        <w:t>DEMOBILISATION</w:t>
      </w:r>
      <w:bookmarkEnd w:id="12"/>
      <w:r w:rsidRPr="006C25E3">
        <w:rPr>
          <w:rFonts w:cs="Arial"/>
          <w:b/>
          <w:color w:val="FFFFFF"/>
          <w:szCs w:val="22"/>
          <w:lang w:eastAsia="en-US"/>
        </w:rPr>
        <w:t xml:space="preserve"> </w:t>
      </w:r>
    </w:p>
    <w:p w14:paraId="054B02D1" w14:textId="77777777" w:rsidR="006A62FE" w:rsidRPr="006C25E3" w:rsidRDefault="006A62FE" w:rsidP="006A62FE"/>
    <w:p w14:paraId="29B7AE9F" w14:textId="77777777" w:rsidR="006A62FE" w:rsidRDefault="006A62FE" w:rsidP="006A62FE">
      <w:r>
        <w:t>Once a Reservist’s deployment or task finishes they are demobilised at a nominated mobilisation centre. The council will be notified of the demobilisation date and once leave has been calculated they will be notified of the Reservist’s last days of permanent service. After this date the Reservist can return to work.</w:t>
      </w:r>
    </w:p>
    <w:p w14:paraId="06B2C110" w14:textId="77777777" w:rsidR="006A62FE" w:rsidRDefault="006A62FE" w:rsidP="006A62FE"/>
    <w:p w14:paraId="12A5383D" w14:textId="77777777" w:rsidR="006A62FE" w:rsidRPr="009E2008" w:rsidRDefault="006A62FE" w:rsidP="006A62FE">
      <w:pPr>
        <w:keepNext/>
        <w:keepLines/>
        <w:shd w:val="clear" w:color="auto" w:fill="FF0000"/>
        <w:spacing w:before="240" w:line="259" w:lineRule="auto"/>
        <w:outlineLvl w:val="0"/>
        <w:rPr>
          <w:rFonts w:cs="Arial"/>
          <w:b/>
          <w:color w:val="FFFFFF"/>
          <w:szCs w:val="22"/>
          <w:lang w:eastAsia="en-US"/>
        </w:rPr>
      </w:pPr>
      <w:bookmarkStart w:id="13" w:name="_Toc26369224"/>
      <w:r w:rsidRPr="00E86E0F">
        <w:rPr>
          <w:rFonts w:cs="Arial"/>
          <w:b/>
          <w:color w:val="FFFFFF"/>
          <w:szCs w:val="22"/>
        </w:rPr>
        <w:t>11.0     RETURN TO WORK</w:t>
      </w:r>
      <w:bookmarkEnd w:id="13"/>
      <w:r w:rsidRPr="009E2008">
        <w:rPr>
          <w:rFonts w:cs="Arial"/>
          <w:b/>
          <w:color w:val="FFFFFF"/>
          <w:szCs w:val="22"/>
          <w:lang w:eastAsia="en-US"/>
        </w:rPr>
        <w:t xml:space="preserve"> </w:t>
      </w:r>
    </w:p>
    <w:p w14:paraId="676B4331" w14:textId="77777777" w:rsidR="006A62FE" w:rsidRPr="009E2008" w:rsidRDefault="006A62FE" w:rsidP="006A62FE"/>
    <w:p w14:paraId="18FD9023" w14:textId="77777777" w:rsidR="006A62FE" w:rsidRDefault="006A62FE" w:rsidP="006A62FE">
      <w:r>
        <w:t>Both the Reservist and the council have obligations under the Reserve Forces (Safeguarding of Employment Act) 1985 (SOE 85) regarding the return to work process. After service Reservists are given a period of special leave. If they wish to return to work before the end of their leave they must get permission from either their commanding officer or the demobilisation centre.</w:t>
      </w:r>
    </w:p>
    <w:p w14:paraId="528F4051" w14:textId="77777777" w:rsidR="006A62FE" w:rsidRDefault="006A62FE" w:rsidP="006A62FE">
      <w:pPr>
        <w:tabs>
          <w:tab w:val="left" w:pos="2760"/>
        </w:tabs>
      </w:pPr>
      <w:r>
        <w:tab/>
      </w:r>
    </w:p>
    <w:p w14:paraId="5CA346B4" w14:textId="77777777" w:rsidR="006A62FE" w:rsidRPr="00874EB1" w:rsidRDefault="006A62FE" w:rsidP="006A62FE">
      <w:pPr>
        <w:keepNext/>
        <w:keepLines/>
        <w:shd w:val="clear" w:color="auto" w:fill="FF0000"/>
        <w:spacing w:before="240" w:line="259" w:lineRule="auto"/>
        <w:outlineLvl w:val="0"/>
        <w:rPr>
          <w:rFonts w:cs="Arial"/>
          <w:b/>
          <w:color w:val="FFFFFF"/>
          <w:szCs w:val="22"/>
          <w:lang w:eastAsia="en-US"/>
        </w:rPr>
      </w:pPr>
      <w:bookmarkStart w:id="14" w:name="_Toc26369225"/>
      <w:r w:rsidRPr="00E86E0F">
        <w:rPr>
          <w:rFonts w:cs="Arial"/>
          <w:b/>
          <w:color w:val="FFFFFF"/>
          <w:szCs w:val="22"/>
        </w:rPr>
        <w:t xml:space="preserve">12.0 </w:t>
      </w:r>
      <w:r w:rsidRPr="00E86E0F">
        <w:rPr>
          <w:rFonts w:cs="Arial"/>
          <w:b/>
          <w:color w:val="FFFFFF"/>
          <w:szCs w:val="22"/>
        </w:rPr>
        <w:tab/>
        <w:t>FURTHER INFORMATION</w:t>
      </w:r>
      <w:bookmarkEnd w:id="14"/>
      <w:r w:rsidRPr="00874EB1">
        <w:rPr>
          <w:rFonts w:cs="Arial"/>
          <w:b/>
          <w:color w:val="FFFFFF"/>
          <w:szCs w:val="22"/>
          <w:lang w:eastAsia="en-US"/>
        </w:rPr>
        <w:t xml:space="preserve"> </w:t>
      </w:r>
    </w:p>
    <w:p w14:paraId="7EDC5B14" w14:textId="77777777" w:rsidR="006A62FE" w:rsidRPr="00874EB1" w:rsidRDefault="006A62FE" w:rsidP="006A62FE"/>
    <w:p w14:paraId="669EF97C" w14:textId="77777777" w:rsidR="006A62FE" w:rsidRDefault="006A62FE" w:rsidP="006A62FE">
      <w:r>
        <w:t>Further sources of guidance and information can be obtained from the following:</w:t>
      </w:r>
    </w:p>
    <w:p w14:paraId="7BD6078C" w14:textId="77777777" w:rsidR="006A62FE" w:rsidRDefault="006A62FE" w:rsidP="006A62FE">
      <w:pPr>
        <w:numPr>
          <w:ilvl w:val="0"/>
          <w:numId w:val="2"/>
        </w:numPr>
      </w:pPr>
      <w:r>
        <w:t>Defence Relationship Management</w:t>
      </w:r>
      <w:r>
        <w:br/>
      </w:r>
      <w:hyperlink r:id="rId9" w:history="1">
        <w:r w:rsidRPr="0045019C">
          <w:rPr>
            <w:rStyle w:val="Hyperlink"/>
          </w:rPr>
          <w:t>www.gov.uk/mod/employer-relations</w:t>
        </w:r>
      </w:hyperlink>
      <w:r>
        <w:t xml:space="preserve"> </w:t>
      </w:r>
    </w:p>
    <w:p w14:paraId="5CEC8F93" w14:textId="77777777" w:rsidR="006A62FE" w:rsidRDefault="006A62FE" w:rsidP="006A62FE">
      <w:pPr>
        <w:numPr>
          <w:ilvl w:val="0"/>
          <w:numId w:val="2"/>
        </w:numPr>
      </w:pPr>
      <w:r>
        <w:t>Royal Navy</w:t>
      </w:r>
      <w:r>
        <w:br/>
      </w:r>
      <w:hyperlink r:id="rId10" w:history="1">
        <w:r w:rsidRPr="0045019C">
          <w:rPr>
            <w:rStyle w:val="Hyperlink"/>
          </w:rPr>
          <w:t>www.royalnavy.mod.uk/the-fleet/maritime-reserves</w:t>
        </w:r>
      </w:hyperlink>
    </w:p>
    <w:p w14:paraId="7A4CF535" w14:textId="77777777" w:rsidR="006A62FE" w:rsidRDefault="006A62FE" w:rsidP="006A62FE">
      <w:pPr>
        <w:numPr>
          <w:ilvl w:val="0"/>
          <w:numId w:val="2"/>
        </w:numPr>
      </w:pPr>
      <w:r>
        <w:t>Army</w:t>
      </w:r>
      <w:r>
        <w:br/>
      </w:r>
      <w:hyperlink r:id="rId11" w:history="1">
        <w:r w:rsidRPr="0045019C">
          <w:rPr>
            <w:rStyle w:val="Hyperlink"/>
          </w:rPr>
          <w:t>www.army.mod.uk/territorial</w:t>
        </w:r>
      </w:hyperlink>
      <w:r>
        <w:t xml:space="preserve"> </w:t>
      </w:r>
    </w:p>
    <w:p w14:paraId="7567E74A" w14:textId="77777777" w:rsidR="006A62FE" w:rsidRDefault="006A62FE" w:rsidP="006A62FE">
      <w:pPr>
        <w:numPr>
          <w:ilvl w:val="0"/>
          <w:numId w:val="2"/>
        </w:numPr>
      </w:pPr>
      <w:r>
        <w:t>Royal Air Force</w:t>
      </w:r>
      <w:r>
        <w:br/>
      </w:r>
      <w:hyperlink r:id="rId12" w:history="1">
        <w:r w:rsidRPr="0045019C">
          <w:rPr>
            <w:rStyle w:val="Hyperlink"/>
          </w:rPr>
          <w:t>www.raf.mod.uk/rafreserves</w:t>
        </w:r>
      </w:hyperlink>
      <w:r>
        <w:t xml:space="preserve"> </w:t>
      </w:r>
    </w:p>
    <w:p w14:paraId="2E20F799" w14:textId="77777777" w:rsidR="006A62FE" w:rsidRDefault="006A62FE" w:rsidP="006A62FE"/>
    <w:p w14:paraId="41C769D8" w14:textId="77777777" w:rsidR="006A62FE" w:rsidRDefault="006A62FE" w:rsidP="006A62FE">
      <w:pPr>
        <w:rPr>
          <w:b/>
        </w:rPr>
      </w:pPr>
      <w:r>
        <w:t xml:space="preserve">There is a free telephone helpline open during office hours where advice and guidance can be obtained on training, mobilisation and employment issues: </w:t>
      </w:r>
      <w:r>
        <w:rPr>
          <w:b/>
        </w:rPr>
        <w:t>0800 389 5459</w:t>
      </w:r>
    </w:p>
    <w:p w14:paraId="1A346554" w14:textId="77777777" w:rsidR="006A62FE" w:rsidRDefault="006A62FE" w:rsidP="006A62FE">
      <w:pPr>
        <w:rPr>
          <w:b/>
        </w:rPr>
      </w:pPr>
    </w:p>
    <w:p w14:paraId="67200388" w14:textId="77777777" w:rsidR="006A62FE" w:rsidRPr="00B63378" w:rsidRDefault="006A62FE" w:rsidP="006A62FE">
      <w:pPr>
        <w:keepNext/>
        <w:keepLines/>
        <w:shd w:val="clear" w:color="auto" w:fill="FF0000"/>
        <w:spacing w:before="240" w:line="259" w:lineRule="auto"/>
        <w:outlineLvl w:val="0"/>
        <w:rPr>
          <w:rFonts w:cs="Arial"/>
          <w:b/>
          <w:color w:val="FFFFFF"/>
          <w:szCs w:val="22"/>
          <w:lang w:eastAsia="en-US"/>
        </w:rPr>
      </w:pPr>
      <w:bookmarkStart w:id="15" w:name="_Toc26369226"/>
      <w:r>
        <w:rPr>
          <w:rFonts w:cs="Arial"/>
          <w:b/>
          <w:color w:val="FFFFFF"/>
          <w:szCs w:val="22"/>
          <w:lang w:eastAsia="en-US"/>
        </w:rPr>
        <w:t>13.</w:t>
      </w:r>
      <w:r w:rsidRPr="00B63378">
        <w:rPr>
          <w:rFonts w:cs="Arial"/>
          <w:b/>
          <w:color w:val="FFFFFF"/>
          <w:szCs w:val="22"/>
          <w:lang w:eastAsia="en-US"/>
        </w:rPr>
        <w:t>0</w:t>
      </w:r>
      <w:r w:rsidRPr="00B63378">
        <w:rPr>
          <w:rFonts w:cs="Arial"/>
          <w:b/>
          <w:color w:val="FFFFFF"/>
          <w:szCs w:val="22"/>
          <w:lang w:eastAsia="en-US"/>
        </w:rPr>
        <w:tab/>
      </w:r>
      <w:r>
        <w:rPr>
          <w:rFonts w:cs="Arial"/>
          <w:b/>
          <w:color w:val="FFFFFF"/>
          <w:szCs w:val="22"/>
          <w:lang w:eastAsia="en-US"/>
        </w:rPr>
        <w:t>EXEMPTIONS, FINANCIAL ASSISTANCE AND APPEALS – WHERE TO APPLY</w:t>
      </w:r>
      <w:bookmarkEnd w:id="15"/>
      <w:r w:rsidRPr="00B63378">
        <w:rPr>
          <w:rFonts w:cs="Arial"/>
          <w:b/>
          <w:color w:val="FFFFFF"/>
          <w:szCs w:val="22"/>
          <w:lang w:eastAsia="en-US"/>
        </w:rPr>
        <w:t xml:space="preserve"> </w:t>
      </w:r>
    </w:p>
    <w:p w14:paraId="52346534" w14:textId="77777777" w:rsidR="006A62FE" w:rsidRPr="00B63378" w:rsidRDefault="006A62FE" w:rsidP="006A62FE"/>
    <w:p w14:paraId="3F1B4BD7" w14:textId="77777777" w:rsidR="006A62FE" w:rsidRDefault="006A62FE" w:rsidP="006A62FE">
      <w:pPr>
        <w:numPr>
          <w:ilvl w:val="0"/>
          <w:numId w:val="8"/>
        </w:numPr>
      </w:pPr>
      <w:r>
        <w:t>Army Adjudication Officer</w:t>
      </w:r>
      <w:r>
        <w:br/>
        <w:t>Army Personnel Centre</w:t>
      </w:r>
      <w:r>
        <w:br/>
        <w:t>PO Box 2673</w:t>
      </w:r>
      <w:r>
        <w:br/>
        <w:t>Glasgow</w:t>
      </w:r>
      <w:r>
        <w:br/>
        <w:t>Tel: 0141 224 5123</w:t>
      </w:r>
      <w:r>
        <w:br/>
        <w:t>Fax: 0141</w:t>
      </w:r>
      <w:r>
        <w:br/>
        <w:t>Helpline: 0800 389 6585</w:t>
      </w:r>
      <w:r>
        <w:br/>
        <w:t xml:space="preserve">Email: </w:t>
      </w:r>
      <w:hyperlink r:id="rId13" w:history="1">
        <w:r w:rsidRPr="0045019C">
          <w:rPr>
            <w:rStyle w:val="Hyperlink"/>
          </w:rPr>
          <w:t>apc-cmops-mob-so2@mod.uk</w:t>
        </w:r>
      </w:hyperlink>
    </w:p>
    <w:p w14:paraId="153949AE" w14:textId="77777777" w:rsidR="006A62FE" w:rsidRDefault="006A62FE" w:rsidP="006A62FE">
      <w:pPr>
        <w:ind w:left="720"/>
      </w:pPr>
    </w:p>
    <w:p w14:paraId="51CC5221" w14:textId="77777777" w:rsidR="006A62FE" w:rsidRDefault="006A62FE" w:rsidP="006A62FE">
      <w:pPr>
        <w:ind w:left="720"/>
      </w:pPr>
    </w:p>
    <w:p w14:paraId="2677A57D" w14:textId="77777777" w:rsidR="006A62FE" w:rsidRDefault="006A62FE" w:rsidP="006A62FE">
      <w:pPr>
        <w:ind w:left="720"/>
      </w:pPr>
    </w:p>
    <w:p w14:paraId="57147CA8" w14:textId="77777777" w:rsidR="006A62FE" w:rsidRDefault="006A62FE" w:rsidP="006A62FE">
      <w:pPr>
        <w:ind w:left="720"/>
      </w:pPr>
    </w:p>
    <w:p w14:paraId="47FF277A" w14:textId="77777777" w:rsidR="006A62FE" w:rsidRDefault="006A62FE" w:rsidP="006A62FE">
      <w:pPr>
        <w:ind w:left="720"/>
      </w:pPr>
    </w:p>
    <w:p w14:paraId="229A431F" w14:textId="77777777" w:rsidR="006A62FE" w:rsidRDefault="006A62FE" w:rsidP="006A62FE">
      <w:pPr>
        <w:ind w:left="720"/>
      </w:pPr>
    </w:p>
    <w:p w14:paraId="130DC0E6" w14:textId="77777777" w:rsidR="006A62FE" w:rsidRDefault="006A62FE" w:rsidP="006A62FE">
      <w:pPr>
        <w:ind w:left="720"/>
      </w:pPr>
    </w:p>
    <w:p w14:paraId="11ADF9B8" w14:textId="77777777" w:rsidR="006A62FE" w:rsidRDefault="006A62FE" w:rsidP="006A62FE">
      <w:pPr>
        <w:numPr>
          <w:ilvl w:val="0"/>
          <w:numId w:val="8"/>
        </w:numPr>
      </w:pPr>
      <w:r>
        <w:t>Royal Navy and Royal Marines Adjudication Officer</w:t>
      </w:r>
      <w:r>
        <w:br/>
        <w:t>Directorate of Navy Personnel</w:t>
      </w:r>
      <w:r>
        <w:br/>
        <w:t>MPG-2, West Battery</w:t>
      </w:r>
      <w:r>
        <w:br/>
        <w:t>Whale Island</w:t>
      </w:r>
      <w:r>
        <w:br/>
        <w:t>Portsmouth PO2 8BX</w:t>
      </w:r>
      <w:r>
        <w:br/>
        <w:t>Tel: 02392 623 527</w:t>
      </w:r>
      <w:r>
        <w:br/>
        <w:t>Fax: 02392 628 660</w:t>
      </w:r>
      <w:r>
        <w:br/>
        <w:t xml:space="preserve">Email: </w:t>
      </w:r>
      <w:hyperlink r:id="rId14" w:history="1">
        <w:r w:rsidRPr="0045019C">
          <w:rPr>
            <w:rStyle w:val="Hyperlink"/>
          </w:rPr>
          <w:t>NavyLegal-ReservesADJSO2@mod.uk</w:t>
        </w:r>
      </w:hyperlink>
      <w:r>
        <w:t xml:space="preserve"> </w:t>
      </w:r>
    </w:p>
    <w:p w14:paraId="5A51CA3B" w14:textId="77777777" w:rsidR="006A62FE" w:rsidRDefault="006A62FE" w:rsidP="006A62FE">
      <w:pPr>
        <w:pStyle w:val="ListParagraph"/>
      </w:pPr>
    </w:p>
    <w:p w14:paraId="0EC810BA" w14:textId="77777777" w:rsidR="006A62FE" w:rsidRDefault="006A62FE" w:rsidP="006A62FE">
      <w:pPr>
        <w:numPr>
          <w:ilvl w:val="0"/>
          <w:numId w:val="8"/>
        </w:numPr>
      </w:pPr>
      <w:r>
        <w:t>Royal Air Force Adjudication Officer</w:t>
      </w:r>
      <w:r>
        <w:br/>
        <w:t>Royal Air Force Adjudication Service</w:t>
      </w:r>
      <w:r>
        <w:br/>
        <w:t>c/o Imjin Barracks</w:t>
      </w:r>
      <w:r>
        <w:br/>
        <w:t>Gloucester GL3 1HW</w:t>
      </w:r>
      <w:r>
        <w:br/>
        <w:t>Tel: 01242 682545</w:t>
      </w:r>
      <w:r>
        <w:br/>
        <w:t>Fax: 01242 682510</w:t>
      </w:r>
      <w:r>
        <w:br/>
        <w:t xml:space="preserve">Email: </w:t>
      </w:r>
      <w:hyperlink r:id="rId15" w:history="1">
        <w:r w:rsidRPr="0045019C">
          <w:rPr>
            <w:rStyle w:val="Hyperlink"/>
          </w:rPr>
          <w:t>air1-woadj@mod.uk</w:t>
        </w:r>
      </w:hyperlink>
      <w:r>
        <w:t xml:space="preserve"> </w:t>
      </w:r>
    </w:p>
    <w:p w14:paraId="2C367A80" w14:textId="77777777" w:rsidR="006A62FE" w:rsidRDefault="006A62FE" w:rsidP="006A62FE">
      <w:pPr>
        <w:pStyle w:val="ListParagraph"/>
      </w:pPr>
    </w:p>
    <w:p w14:paraId="41064C8D" w14:textId="77777777" w:rsidR="006A62FE" w:rsidRDefault="006A62FE" w:rsidP="006A62FE"/>
    <w:p w14:paraId="29B3A513" w14:textId="77777777" w:rsidR="006A62FE" w:rsidRDefault="006A62FE" w:rsidP="006A62FE">
      <w:r>
        <w:t>If you wish to appeal against the decision of the adjudication officer this can be directed to:</w:t>
      </w:r>
    </w:p>
    <w:p w14:paraId="6BD09A4C" w14:textId="77777777" w:rsidR="006A62FE" w:rsidRDefault="006A62FE" w:rsidP="006A62FE"/>
    <w:p w14:paraId="3CBC51FE" w14:textId="77777777" w:rsidR="006A62FE" w:rsidRDefault="006A62FE" w:rsidP="006A62FE">
      <w:pPr>
        <w:numPr>
          <w:ilvl w:val="0"/>
          <w:numId w:val="9"/>
        </w:numPr>
      </w:pPr>
      <w:r>
        <w:t>The Secretary</w:t>
      </w:r>
      <w:r>
        <w:br/>
        <w:t>Reserve Forces Appeals Tribunal</w:t>
      </w:r>
      <w:r>
        <w:br/>
        <w:t>Alexandra House</w:t>
      </w:r>
      <w:r>
        <w:br/>
        <w:t>14-22 The Parsonage</w:t>
      </w:r>
      <w:r>
        <w:br/>
        <w:t>Manchester</w:t>
      </w:r>
      <w:r>
        <w:br/>
        <w:t>M3 2JA</w:t>
      </w:r>
      <w:r>
        <w:br/>
        <w:t>Tel: 0161 833 6100</w:t>
      </w:r>
      <w:r>
        <w:br/>
        <w:t>Fax: 0161 832 0249</w:t>
      </w:r>
      <w:r>
        <w:br/>
        <w:t xml:space="preserve">Email: </w:t>
      </w:r>
      <w:hyperlink r:id="rId16" w:history="1">
        <w:r w:rsidRPr="0045019C">
          <w:rPr>
            <w:rStyle w:val="Hyperlink"/>
          </w:rPr>
          <w:t>rfat@tribunals.gsi.gov.uk</w:t>
        </w:r>
      </w:hyperlink>
      <w:r>
        <w:t xml:space="preserve"> </w:t>
      </w:r>
    </w:p>
    <w:p w14:paraId="1FA244D5" w14:textId="77777777" w:rsidR="006A62FE" w:rsidRPr="00E749DD" w:rsidRDefault="006A62FE" w:rsidP="006A62FE">
      <w:pPr>
        <w:rPr>
          <w:rFonts w:cs="Arial"/>
          <w:b/>
          <w:color w:val="FF0000"/>
          <w:sz w:val="28"/>
          <w:szCs w:val="28"/>
        </w:rPr>
      </w:pPr>
      <w:r>
        <w:br w:type="page"/>
      </w:r>
    </w:p>
    <w:p w14:paraId="2F3764C4" w14:textId="77777777" w:rsidR="006A62FE" w:rsidRPr="00E749DD" w:rsidRDefault="006A62FE" w:rsidP="006A62FE">
      <w:pPr>
        <w:keepNext/>
        <w:keepLines/>
        <w:shd w:val="clear" w:color="auto" w:fill="FF0000"/>
        <w:spacing w:before="240" w:line="259" w:lineRule="auto"/>
        <w:outlineLvl w:val="0"/>
        <w:rPr>
          <w:rFonts w:cs="Arial"/>
          <w:b/>
          <w:color w:val="FFFFFF"/>
          <w:szCs w:val="22"/>
          <w:lang w:eastAsia="en-US"/>
        </w:rPr>
      </w:pPr>
      <w:bookmarkStart w:id="16" w:name="_Toc26369227"/>
      <w:r>
        <w:rPr>
          <w:rFonts w:cs="Arial"/>
          <w:b/>
          <w:color w:val="FFFFFF"/>
          <w:szCs w:val="22"/>
          <w:lang w:eastAsia="en-US"/>
        </w:rPr>
        <w:lastRenderedPageBreak/>
        <w:t>14.0</w:t>
      </w:r>
      <w:r>
        <w:rPr>
          <w:rFonts w:cs="Arial"/>
          <w:b/>
          <w:color w:val="FFFFFF"/>
          <w:szCs w:val="22"/>
          <w:lang w:eastAsia="en-US"/>
        </w:rPr>
        <w:tab/>
        <w:t>MANAGER’S CHECKLIST FOR MOBILISATION OF RESERVISTS</w:t>
      </w:r>
      <w:bookmarkEnd w:id="16"/>
      <w:r w:rsidRPr="00E749DD">
        <w:rPr>
          <w:rFonts w:cs="Arial"/>
          <w:b/>
          <w:color w:val="FFFFFF"/>
          <w:szCs w:val="22"/>
          <w:lang w:eastAsia="en-US"/>
        </w:rPr>
        <w:t xml:space="preserve"> </w:t>
      </w:r>
    </w:p>
    <w:p w14:paraId="7B216E51" w14:textId="77777777" w:rsidR="006A62FE" w:rsidRPr="00E749DD" w:rsidRDefault="006A62FE" w:rsidP="006A62FE"/>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6"/>
        <w:gridCol w:w="1353"/>
        <w:gridCol w:w="3686"/>
      </w:tblGrid>
      <w:tr w:rsidR="006A62FE" w:rsidRPr="003630ED" w14:paraId="37BEF464" w14:textId="77777777" w:rsidTr="00F77B8E">
        <w:tc>
          <w:tcPr>
            <w:tcW w:w="5876" w:type="dxa"/>
            <w:shd w:val="clear" w:color="auto" w:fill="FF0000"/>
          </w:tcPr>
          <w:p w14:paraId="4C9225B1" w14:textId="77777777" w:rsidR="006A62FE" w:rsidRPr="003630ED" w:rsidRDefault="006A62FE" w:rsidP="00F77B8E">
            <w:pPr>
              <w:rPr>
                <w:rFonts w:eastAsia="Calibri" w:cs="Arial"/>
                <w:b/>
                <w:color w:val="FFFFFF"/>
                <w:szCs w:val="22"/>
                <w:lang w:eastAsia="en-US"/>
              </w:rPr>
            </w:pPr>
            <w:r w:rsidRPr="003630ED">
              <w:rPr>
                <w:rFonts w:eastAsia="Calibri" w:cs="Arial"/>
                <w:b/>
                <w:color w:val="FFFFFF"/>
                <w:szCs w:val="22"/>
                <w:lang w:eastAsia="en-US"/>
              </w:rPr>
              <w:t>Actions</w:t>
            </w:r>
          </w:p>
        </w:tc>
        <w:tc>
          <w:tcPr>
            <w:tcW w:w="1353" w:type="dxa"/>
            <w:shd w:val="clear" w:color="auto" w:fill="FF0000"/>
          </w:tcPr>
          <w:p w14:paraId="1DBCD257" w14:textId="77777777" w:rsidR="006A62FE" w:rsidRPr="003630ED" w:rsidRDefault="006A62FE" w:rsidP="00F77B8E">
            <w:pPr>
              <w:rPr>
                <w:rFonts w:eastAsia="Calibri" w:cs="Arial"/>
                <w:b/>
                <w:color w:val="FFFFFF"/>
                <w:szCs w:val="22"/>
                <w:lang w:eastAsia="en-US"/>
              </w:rPr>
            </w:pPr>
            <w:r w:rsidRPr="003630ED">
              <w:rPr>
                <w:rFonts w:eastAsia="Calibri" w:cs="Arial"/>
                <w:b/>
                <w:color w:val="FFFFFF"/>
                <w:szCs w:val="22"/>
                <w:lang w:eastAsia="en-US"/>
              </w:rPr>
              <w:t>Completed</w:t>
            </w:r>
          </w:p>
        </w:tc>
        <w:tc>
          <w:tcPr>
            <w:tcW w:w="3686" w:type="dxa"/>
            <w:shd w:val="clear" w:color="auto" w:fill="FF0000"/>
          </w:tcPr>
          <w:p w14:paraId="6FDE21AE" w14:textId="77777777" w:rsidR="006A62FE" w:rsidRPr="003630ED" w:rsidRDefault="006A62FE" w:rsidP="00F77B8E">
            <w:pPr>
              <w:rPr>
                <w:rFonts w:eastAsia="Calibri" w:cs="Arial"/>
                <w:b/>
                <w:color w:val="FFFFFF"/>
                <w:szCs w:val="22"/>
                <w:lang w:eastAsia="en-US"/>
              </w:rPr>
            </w:pPr>
            <w:r w:rsidRPr="003630ED">
              <w:rPr>
                <w:rFonts w:eastAsia="Calibri" w:cs="Arial"/>
                <w:b/>
                <w:color w:val="FFFFFF"/>
                <w:szCs w:val="22"/>
                <w:lang w:eastAsia="en-US"/>
              </w:rPr>
              <w:t>Notes</w:t>
            </w:r>
          </w:p>
        </w:tc>
      </w:tr>
      <w:tr w:rsidR="006A62FE" w:rsidRPr="003630ED" w14:paraId="097D0770" w14:textId="77777777" w:rsidTr="00F77B8E">
        <w:tc>
          <w:tcPr>
            <w:tcW w:w="5876" w:type="dxa"/>
            <w:shd w:val="clear" w:color="auto" w:fill="E7E6E6"/>
          </w:tcPr>
          <w:p w14:paraId="33B274A0" w14:textId="77777777" w:rsidR="006A62FE" w:rsidRPr="003630ED" w:rsidRDefault="006A62FE" w:rsidP="00F77B8E">
            <w:pPr>
              <w:rPr>
                <w:rFonts w:eastAsia="Calibri" w:cs="Arial"/>
                <w:b/>
                <w:szCs w:val="22"/>
                <w:lang w:eastAsia="en-US"/>
              </w:rPr>
            </w:pPr>
            <w:r w:rsidRPr="003630ED">
              <w:rPr>
                <w:rFonts w:eastAsia="Calibri" w:cs="Arial"/>
                <w:b/>
                <w:szCs w:val="22"/>
                <w:highlight w:val="lightGray"/>
                <w:lang w:eastAsia="en-US"/>
              </w:rPr>
              <w:t>Recording Reservist Details</w:t>
            </w:r>
          </w:p>
        </w:tc>
        <w:tc>
          <w:tcPr>
            <w:tcW w:w="1353" w:type="dxa"/>
            <w:shd w:val="clear" w:color="auto" w:fill="E7E6E6"/>
          </w:tcPr>
          <w:p w14:paraId="6030DEDD" w14:textId="77777777" w:rsidR="006A62FE" w:rsidRPr="003630ED" w:rsidRDefault="006A62FE" w:rsidP="00F77B8E">
            <w:pPr>
              <w:rPr>
                <w:rFonts w:eastAsia="Calibri" w:cs="Arial"/>
                <w:szCs w:val="22"/>
                <w:lang w:eastAsia="en-US"/>
              </w:rPr>
            </w:pPr>
          </w:p>
        </w:tc>
        <w:tc>
          <w:tcPr>
            <w:tcW w:w="3686" w:type="dxa"/>
            <w:shd w:val="clear" w:color="auto" w:fill="E7E6E6"/>
          </w:tcPr>
          <w:p w14:paraId="4DE29BBA" w14:textId="77777777" w:rsidR="006A62FE" w:rsidRPr="003630ED" w:rsidRDefault="006A62FE" w:rsidP="00F77B8E">
            <w:pPr>
              <w:rPr>
                <w:rFonts w:eastAsia="Calibri" w:cs="Arial"/>
                <w:szCs w:val="22"/>
                <w:lang w:eastAsia="en-US"/>
              </w:rPr>
            </w:pPr>
          </w:p>
        </w:tc>
      </w:tr>
      <w:tr w:rsidR="006A62FE" w:rsidRPr="003630ED" w14:paraId="713F7B9F" w14:textId="77777777" w:rsidTr="00F77B8E">
        <w:trPr>
          <w:trHeight w:val="903"/>
        </w:trPr>
        <w:tc>
          <w:tcPr>
            <w:tcW w:w="5876" w:type="dxa"/>
            <w:shd w:val="clear" w:color="auto" w:fill="auto"/>
          </w:tcPr>
          <w:p w14:paraId="1C931780" w14:textId="77777777" w:rsidR="006A62FE" w:rsidRPr="003630ED" w:rsidRDefault="006A62FE" w:rsidP="00F77B8E">
            <w:pPr>
              <w:rPr>
                <w:rFonts w:eastAsia="Calibri" w:cs="Arial"/>
                <w:szCs w:val="22"/>
                <w:lang w:eastAsia="en-US"/>
              </w:rPr>
            </w:pPr>
            <w:r w:rsidRPr="003630ED">
              <w:rPr>
                <w:rFonts w:eastAsia="Calibri" w:cs="Arial"/>
                <w:szCs w:val="22"/>
                <w:lang w:eastAsia="en-US"/>
              </w:rPr>
              <w:t xml:space="preserve">Acknowledge and respond positively to enquires from employees who are interested in becoming Reservists or renewing their commitment </w:t>
            </w:r>
          </w:p>
        </w:tc>
        <w:tc>
          <w:tcPr>
            <w:tcW w:w="1353" w:type="dxa"/>
            <w:shd w:val="clear" w:color="auto" w:fill="auto"/>
          </w:tcPr>
          <w:p w14:paraId="51F94BBC" w14:textId="77777777" w:rsidR="006A62FE" w:rsidRPr="003630ED" w:rsidRDefault="006A62FE" w:rsidP="00F77B8E">
            <w:pPr>
              <w:rPr>
                <w:rFonts w:eastAsia="Calibri" w:cs="Arial"/>
                <w:szCs w:val="22"/>
                <w:lang w:eastAsia="en-US"/>
              </w:rPr>
            </w:pPr>
          </w:p>
        </w:tc>
        <w:tc>
          <w:tcPr>
            <w:tcW w:w="3686" w:type="dxa"/>
            <w:shd w:val="clear" w:color="auto" w:fill="auto"/>
          </w:tcPr>
          <w:p w14:paraId="63DB5B03" w14:textId="77777777" w:rsidR="006A62FE" w:rsidRPr="003630ED" w:rsidRDefault="006A62FE" w:rsidP="00F77B8E">
            <w:pPr>
              <w:rPr>
                <w:rFonts w:eastAsia="Calibri" w:cs="Arial"/>
                <w:szCs w:val="22"/>
                <w:lang w:eastAsia="en-US"/>
              </w:rPr>
            </w:pPr>
          </w:p>
        </w:tc>
      </w:tr>
      <w:tr w:rsidR="006A62FE" w:rsidRPr="003630ED" w14:paraId="39D564FB" w14:textId="77777777" w:rsidTr="00F77B8E">
        <w:tc>
          <w:tcPr>
            <w:tcW w:w="5876" w:type="dxa"/>
            <w:shd w:val="clear" w:color="auto" w:fill="auto"/>
          </w:tcPr>
          <w:p w14:paraId="2B76746E" w14:textId="77777777" w:rsidR="006A62FE" w:rsidRPr="003630ED" w:rsidRDefault="006A62FE" w:rsidP="00F77B8E">
            <w:pPr>
              <w:rPr>
                <w:rFonts w:eastAsia="Calibri" w:cs="Arial"/>
                <w:szCs w:val="22"/>
                <w:lang w:eastAsia="en-US"/>
              </w:rPr>
            </w:pPr>
            <w:r w:rsidRPr="003630ED">
              <w:rPr>
                <w:rFonts w:eastAsia="Calibri" w:cs="Arial"/>
                <w:szCs w:val="22"/>
                <w:lang w:eastAsia="en-US"/>
              </w:rPr>
              <w:t>Familiarise yourself with the Reservist Policy and guidance documents detailing your responsibilities</w:t>
            </w:r>
          </w:p>
        </w:tc>
        <w:tc>
          <w:tcPr>
            <w:tcW w:w="1353" w:type="dxa"/>
            <w:shd w:val="clear" w:color="auto" w:fill="auto"/>
          </w:tcPr>
          <w:p w14:paraId="7A5D6890" w14:textId="77777777" w:rsidR="006A62FE" w:rsidRPr="003630ED" w:rsidRDefault="006A62FE" w:rsidP="00F77B8E">
            <w:pPr>
              <w:rPr>
                <w:rFonts w:eastAsia="Calibri" w:cs="Arial"/>
                <w:szCs w:val="22"/>
                <w:lang w:eastAsia="en-US"/>
              </w:rPr>
            </w:pPr>
          </w:p>
        </w:tc>
        <w:tc>
          <w:tcPr>
            <w:tcW w:w="3686" w:type="dxa"/>
            <w:shd w:val="clear" w:color="auto" w:fill="auto"/>
          </w:tcPr>
          <w:p w14:paraId="6C815CE3" w14:textId="77777777" w:rsidR="006A62FE" w:rsidRPr="003630ED" w:rsidRDefault="006A62FE" w:rsidP="00F77B8E">
            <w:pPr>
              <w:rPr>
                <w:rFonts w:eastAsia="Calibri" w:cs="Arial"/>
                <w:szCs w:val="22"/>
                <w:lang w:eastAsia="en-US"/>
              </w:rPr>
            </w:pPr>
          </w:p>
        </w:tc>
      </w:tr>
      <w:tr w:rsidR="006A62FE" w:rsidRPr="003630ED" w14:paraId="241329F2" w14:textId="77777777" w:rsidTr="00F77B8E">
        <w:tc>
          <w:tcPr>
            <w:tcW w:w="5876" w:type="dxa"/>
            <w:shd w:val="clear" w:color="auto" w:fill="auto"/>
          </w:tcPr>
          <w:p w14:paraId="4A8FB60B" w14:textId="77777777" w:rsidR="006A62FE" w:rsidRPr="003630ED" w:rsidRDefault="006A62FE" w:rsidP="00F77B8E">
            <w:pPr>
              <w:rPr>
                <w:rFonts w:eastAsia="Calibri" w:cs="Arial"/>
                <w:szCs w:val="22"/>
                <w:lang w:eastAsia="en-US"/>
              </w:rPr>
            </w:pPr>
            <w:r w:rsidRPr="003630ED">
              <w:rPr>
                <w:rFonts w:eastAsia="Calibri" w:cs="Arial"/>
                <w:szCs w:val="22"/>
                <w:lang w:eastAsia="en-US"/>
              </w:rPr>
              <w:t>Maintain accurate records of employees who are Reservists as well as activities</w:t>
            </w:r>
          </w:p>
        </w:tc>
        <w:tc>
          <w:tcPr>
            <w:tcW w:w="1353" w:type="dxa"/>
            <w:shd w:val="clear" w:color="auto" w:fill="auto"/>
          </w:tcPr>
          <w:p w14:paraId="06479B11" w14:textId="77777777" w:rsidR="006A62FE" w:rsidRPr="003630ED" w:rsidRDefault="006A62FE" w:rsidP="00F77B8E">
            <w:pPr>
              <w:rPr>
                <w:rFonts w:eastAsia="Calibri" w:cs="Arial"/>
                <w:szCs w:val="22"/>
                <w:lang w:eastAsia="en-US"/>
              </w:rPr>
            </w:pPr>
          </w:p>
        </w:tc>
        <w:tc>
          <w:tcPr>
            <w:tcW w:w="3686" w:type="dxa"/>
            <w:shd w:val="clear" w:color="auto" w:fill="auto"/>
          </w:tcPr>
          <w:p w14:paraId="04149134" w14:textId="77777777" w:rsidR="006A62FE" w:rsidRPr="003630ED" w:rsidRDefault="006A62FE" w:rsidP="00F77B8E">
            <w:pPr>
              <w:rPr>
                <w:rFonts w:eastAsia="Calibri" w:cs="Arial"/>
                <w:szCs w:val="22"/>
                <w:lang w:eastAsia="en-US"/>
              </w:rPr>
            </w:pPr>
          </w:p>
        </w:tc>
      </w:tr>
      <w:tr w:rsidR="006A62FE" w:rsidRPr="003630ED" w14:paraId="373D8C6E" w14:textId="77777777" w:rsidTr="00F77B8E">
        <w:tc>
          <w:tcPr>
            <w:tcW w:w="5876" w:type="dxa"/>
            <w:shd w:val="clear" w:color="auto" w:fill="E7E6E6"/>
          </w:tcPr>
          <w:p w14:paraId="0E3CE948" w14:textId="77777777" w:rsidR="006A62FE" w:rsidRPr="003630ED" w:rsidRDefault="006A62FE" w:rsidP="00F77B8E">
            <w:pPr>
              <w:rPr>
                <w:rFonts w:eastAsia="Calibri" w:cs="Arial"/>
                <w:b/>
                <w:szCs w:val="22"/>
                <w:lang w:eastAsia="en-US"/>
              </w:rPr>
            </w:pPr>
            <w:r w:rsidRPr="003630ED">
              <w:rPr>
                <w:rFonts w:eastAsia="Calibri" w:cs="Arial"/>
                <w:b/>
                <w:szCs w:val="22"/>
                <w:lang w:eastAsia="en-US"/>
              </w:rPr>
              <w:t>Managing Training Commitments</w:t>
            </w:r>
          </w:p>
        </w:tc>
        <w:tc>
          <w:tcPr>
            <w:tcW w:w="1353" w:type="dxa"/>
            <w:shd w:val="clear" w:color="auto" w:fill="E7E6E6"/>
          </w:tcPr>
          <w:p w14:paraId="51CE23C1" w14:textId="77777777" w:rsidR="006A62FE" w:rsidRPr="003630ED" w:rsidRDefault="006A62FE" w:rsidP="00F77B8E">
            <w:pPr>
              <w:rPr>
                <w:rFonts w:eastAsia="Calibri" w:cs="Arial"/>
                <w:szCs w:val="22"/>
                <w:lang w:eastAsia="en-US"/>
              </w:rPr>
            </w:pPr>
          </w:p>
        </w:tc>
        <w:tc>
          <w:tcPr>
            <w:tcW w:w="3686" w:type="dxa"/>
            <w:shd w:val="clear" w:color="auto" w:fill="E7E6E6"/>
          </w:tcPr>
          <w:p w14:paraId="6C3E9095" w14:textId="77777777" w:rsidR="006A62FE" w:rsidRPr="003630ED" w:rsidRDefault="006A62FE" w:rsidP="00F77B8E">
            <w:pPr>
              <w:rPr>
                <w:rFonts w:eastAsia="Calibri" w:cs="Arial"/>
                <w:szCs w:val="22"/>
                <w:lang w:eastAsia="en-US"/>
              </w:rPr>
            </w:pPr>
          </w:p>
        </w:tc>
      </w:tr>
      <w:tr w:rsidR="006A62FE" w:rsidRPr="003630ED" w14:paraId="71794C61" w14:textId="77777777" w:rsidTr="00F77B8E">
        <w:tc>
          <w:tcPr>
            <w:tcW w:w="5876" w:type="dxa"/>
            <w:shd w:val="clear" w:color="auto" w:fill="auto"/>
          </w:tcPr>
          <w:p w14:paraId="4F412BCE" w14:textId="77777777" w:rsidR="006A62FE" w:rsidRPr="003630ED" w:rsidRDefault="006A62FE" w:rsidP="00F77B8E">
            <w:pPr>
              <w:rPr>
                <w:rFonts w:eastAsia="Calibri" w:cs="Arial"/>
                <w:szCs w:val="22"/>
                <w:lang w:eastAsia="en-US"/>
              </w:rPr>
            </w:pPr>
            <w:r w:rsidRPr="003630ED">
              <w:rPr>
                <w:rFonts w:eastAsia="Calibri" w:cs="Arial"/>
                <w:szCs w:val="22"/>
                <w:lang w:eastAsia="en-US"/>
              </w:rPr>
              <w:t>Respond positively to all requests for training and apply EDC policy on extra leave for Reservists</w:t>
            </w:r>
          </w:p>
        </w:tc>
        <w:tc>
          <w:tcPr>
            <w:tcW w:w="1353" w:type="dxa"/>
            <w:shd w:val="clear" w:color="auto" w:fill="auto"/>
          </w:tcPr>
          <w:p w14:paraId="123A617E" w14:textId="77777777" w:rsidR="006A62FE" w:rsidRPr="003630ED" w:rsidRDefault="006A62FE" w:rsidP="00F77B8E">
            <w:pPr>
              <w:rPr>
                <w:rFonts w:eastAsia="Calibri" w:cs="Arial"/>
                <w:szCs w:val="22"/>
                <w:lang w:eastAsia="en-US"/>
              </w:rPr>
            </w:pPr>
          </w:p>
        </w:tc>
        <w:tc>
          <w:tcPr>
            <w:tcW w:w="3686" w:type="dxa"/>
            <w:shd w:val="clear" w:color="auto" w:fill="auto"/>
          </w:tcPr>
          <w:p w14:paraId="64BAE893" w14:textId="77777777" w:rsidR="006A62FE" w:rsidRPr="003630ED" w:rsidRDefault="006A62FE" w:rsidP="00F77B8E">
            <w:pPr>
              <w:rPr>
                <w:rFonts w:eastAsia="Calibri" w:cs="Arial"/>
                <w:szCs w:val="22"/>
                <w:lang w:eastAsia="en-US"/>
              </w:rPr>
            </w:pPr>
          </w:p>
        </w:tc>
      </w:tr>
      <w:tr w:rsidR="006A62FE" w:rsidRPr="003630ED" w14:paraId="2D87E644" w14:textId="77777777" w:rsidTr="00F77B8E">
        <w:tc>
          <w:tcPr>
            <w:tcW w:w="5876" w:type="dxa"/>
            <w:shd w:val="clear" w:color="auto" w:fill="auto"/>
          </w:tcPr>
          <w:p w14:paraId="5574248A" w14:textId="77777777" w:rsidR="006A62FE" w:rsidRPr="003630ED" w:rsidRDefault="006A62FE" w:rsidP="00F77B8E">
            <w:pPr>
              <w:rPr>
                <w:rFonts w:eastAsia="Calibri" w:cs="Arial"/>
                <w:szCs w:val="22"/>
                <w:lang w:eastAsia="en-US"/>
              </w:rPr>
            </w:pPr>
            <w:r w:rsidRPr="003630ED">
              <w:rPr>
                <w:rFonts w:eastAsia="Calibri" w:cs="Arial"/>
                <w:szCs w:val="22"/>
                <w:lang w:eastAsia="en-US"/>
              </w:rPr>
              <w:t>Discuss transferable skills acquired through training and how they can be used in the work place.</w:t>
            </w:r>
          </w:p>
        </w:tc>
        <w:tc>
          <w:tcPr>
            <w:tcW w:w="1353" w:type="dxa"/>
            <w:shd w:val="clear" w:color="auto" w:fill="auto"/>
          </w:tcPr>
          <w:p w14:paraId="63AAB359" w14:textId="77777777" w:rsidR="006A62FE" w:rsidRPr="003630ED" w:rsidRDefault="006A62FE" w:rsidP="00F77B8E">
            <w:pPr>
              <w:rPr>
                <w:rFonts w:eastAsia="Calibri" w:cs="Arial"/>
                <w:szCs w:val="22"/>
                <w:lang w:eastAsia="en-US"/>
              </w:rPr>
            </w:pPr>
          </w:p>
        </w:tc>
        <w:tc>
          <w:tcPr>
            <w:tcW w:w="3686" w:type="dxa"/>
            <w:shd w:val="clear" w:color="auto" w:fill="auto"/>
          </w:tcPr>
          <w:p w14:paraId="26AF48C8" w14:textId="77777777" w:rsidR="006A62FE" w:rsidRPr="003630ED" w:rsidRDefault="006A62FE" w:rsidP="00F77B8E">
            <w:pPr>
              <w:rPr>
                <w:rFonts w:eastAsia="Calibri" w:cs="Arial"/>
                <w:szCs w:val="22"/>
                <w:lang w:eastAsia="en-US"/>
              </w:rPr>
            </w:pPr>
          </w:p>
        </w:tc>
      </w:tr>
      <w:tr w:rsidR="006A62FE" w:rsidRPr="003630ED" w14:paraId="7BDDC3C0" w14:textId="77777777" w:rsidTr="00F77B8E">
        <w:tc>
          <w:tcPr>
            <w:tcW w:w="5876" w:type="dxa"/>
            <w:shd w:val="clear" w:color="auto" w:fill="E7E6E6"/>
          </w:tcPr>
          <w:p w14:paraId="51998EBA" w14:textId="77777777" w:rsidR="006A62FE" w:rsidRPr="003630ED" w:rsidRDefault="006A62FE" w:rsidP="00F77B8E">
            <w:pPr>
              <w:rPr>
                <w:rFonts w:eastAsia="Calibri" w:cs="Arial"/>
                <w:b/>
                <w:szCs w:val="22"/>
                <w:lang w:eastAsia="en-US"/>
              </w:rPr>
            </w:pPr>
            <w:r w:rsidRPr="003630ED">
              <w:rPr>
                <w:rFonts w:eastAsia="Calibri" w:cs="Arial"/>
                <w:b/>
                <w:szCs w:val="22"/>
                <w:lang w:eastAsia="en-US"/>
              </w:rPr>
              <w:t>Managing Mobilisation</w:t>
            </w:r>
          </w:p>
        </w:tc>
        <w:tc>
          <w:tcPr>
            <w:tcW w:w="1353" w:type="dxa"/>
            <w:shd w:val="clear" w:color="auto" w:fill="E7E6E6"/>
          </w:tcPr>
          <w:p w14:paraId="0B054F1D" w14:textId="77777777" w:rsidR="006A62FE" w:rsidRPr="003630ED" w:rsidRDefault="006A62FE" w:rsidP="00F77B8E">
            <w:pPr>
              <w:rPr>
                <w:rFonts w:eastAsia="Calibri" w:cs="Arial"/>
                <w:szCs w:val="22"/>
                <w:lang w:eastAsia="en-US"/>
              </w:rPr>
            </w:pPr>
          </w:p>
        </w:tc>
        <w:tc>
          <w:tcPr>
            <w:tcW w:w="3686" w:type="dxa"/>
            <w:shd w:val="clear" w:color="auto" w:fill="E7E6E6"/>
          </w:tcPr>
          <w:p w14:paraId="65B8C155" w14:textId="77777777" w:rsidR="006A62FE" w:rsidRPr="003630ED" w:rsidRDefault="006A62FE" w:rsidP="00F77B8E">
            <w:pPr>
              <w:rPr>
                <w:rFonts w:eastAsia="Calibri" w:cs="Arial"/>
                <w:szCs w:val="22"/>
                <w:lang w:eastAsia="en-US"/>
              </w:rPr>
            </w:pPr>
          </w:p>
        </w:tc>
      </w:tr>
      <w:tr w:rsidR="006A62FE" w:rsidRPr="003630ED" w14:paraId="111718E3" w14:textId="77777777" w:rsidTr="00F77B8E">
        <w:tc>
          <w:tcPr>
            <w:tcW w:w="5876" w:type="dxa"/>
            <w:shd w:val="clear" w:color="auto" w:fill="auto"/>
          </w:tcPr>
          <w:p w14:paraId="05AB8FD8" w14:textId="77777777" w:rsidR="006A62FE" w:rsidRPr="003630ED" w:rsidRDefault="006A62FE" w:rsidP="00F77B8E">
            <w:pPr>
              <w:rPr>
                <w:rFonts w:eastAsia="Calibri" w:cs="Arial"/>
                <w:szCs w:val="22"/>
                <w:lang w:eastAsia="en-US"/>
              </w:rPr>
            </w:pPr>
            <w:r w:rsidRPr="003630ED">
              <w:rPr>
                <w:rFonts w:eastAsia="Calibri" w:cs="Arial"/>
                <w:szCs w:val="22"/>
                <w:lang w:eastAsia="en-US"/>
              </w:rPr>
              <w:t>Ensure Reservist’s details are up-to-date</w:t>
            </w:r>
          </w:p>
        </w:tc>
        <w:tc>
          <w:tcPr>
            <w:tcW w:w="1353" w:type="dxa"/>
            <w:shd w:val="clear" w:color="auto" w:fill="auto"/>
          </w:tcPr>
          <w:p w14:paraId="21BA04F2" w14:textId="77777777" w:rsidR="006A62FE" w:rsidRPr="003630ED" w:rsidRDefault="006A62FE" w:rsidP="00F77B8E">
            <w:pPr>
              <w:rPr>
                <w:rFonts w:eastAsia="Calibri" w:cs="Arial"/>
                <w:szCs w:val="22"/>
                <w:lang w:eastAsia="en-US"/>
              </w:rPr>
            </w:pPr>
          </w:p>
        </w:tc>
        <w:tc>
          <w:tcPr>
            <w:tcW w:w="3686" w:type="dxa"/>
            <w:shd w:val="clear" w:color="auto" w:fill="auto"/>
          </w:tcPr>
          <w:p w14:paraId="785C8995" w14:textId="77777777" w:rsidR="006A62FE" w:rsidRPr="003630ED" w:rsidRDefault="006A62FE" w:rsidP="00F77B8E">
            <w:pPr>
              <w:rPr>
                <w:rFonts w:eastAsia="Calibri" w:cs="Arial"/>
                <w:szCs w:val="22"/>
                <w:lang w:eastAsia="en-US"/>
              </w:rPr>
            </w:pPr>
          </w:p>
        </w:tc>
      </w:tr>
      <w:tr w:rsidR="006A62FE" w:rsidRPr="003630ED" w14:paraId="08087416" w14:textId="77777777" w:rsidTr="00F77B8E">
        <w:tc>
          <w:tcPr>
            <w:tcW w:w="5876" w:type="dxa"/>
            <w:shd w:val="clear" w:color="auto" w:fill="auto"/>
          </w:tcPr>
          <w:p w14:paraId="3E226467" w14:textId="77777777" w:rsidR="006A62FE" w:rsidRPr="003630ED" w:rsidRDefault="006A62FE" w:rsidP="00F77B8E">
            <w:pPr>
              <w:rPr>
                <w:rFonts w:eastAsia="Calibri" w:cs="Arial"/>
                <w:szCs w:val="22"/>
                <w:lang w:eastAsia="en-US"/>
              </w:rPr>
            </w:pPr>
            <w:r w:rsidRPr="003630ED">
              <w:rPr>
                <w:rFonts w:eastAsia="Calibri" w:cs="Arial"/>
                <w:szCs w:val="22"/>
                <w:lang w:eastAsia="en-US"/>
              </w:rPr>
              <w:t>Note and agree anticipated dates of Reservist’s mobilisation, demobilisation and return to work</w:t>
            </w:r>
          </w:p>
        </w:tc>
        <w:tc>
          <w:tcPr>
            <w:tcW w:w="1353" w:type="dxa"/>
            <w:shd w:val="clear" w:color="auto" w:fill="auto"/>
          </w:tcPr>
          <w:p w14:paraId="48729623" w14:textId="77777777" w:rsidR="006A62FE" w:rsidRPr="003630ED" w:rsidRDefault="006A62FE" w:rsidP="00F77B8E">
            <w:pPr>
              <w:rPr>
                <w:rFonts w:eastAsia="Calibri" w:cs="Arial"/>
                <w:szCs w:val="22"/>
                <w:lang w:eastAsia="en-US"/>
              </w:rPr>
            </w:pPr>
          </w:p>
        </w:tc>
        <w:tc>
          <w:tcPr>
            <w:tcW w:w="3686" w:type="dxa"/>
            <w:shd w:val="clear" w:color="auto" w:fill="auto"/>
          </w:tcPr>
          <w:p w14:paraId="6EF6AAEF" w14:textId="77777777" w:rsidR="006A62FE" w:rsidRPr="003630ED" w:rsidRDefault="006A62FE" w:rsidP="00F77B8E">
            <w:pPr>
              <w:rPr>
                <w:rFonts w:eastAsia="Calibri" w:cs="Arial"/>
                <w:szCs w:val="22"/>
                <w:lang w:eastAsia="en-US"/>
              </w:rPr>
            </w:pPr>
          </w:p>
        </w:tc>
      </w:tr>
      <w:tr w:rsidR="006A62FE" w:rsidRPr="003630ED" w14:paraId="03F9556D" w14:textId="77777777" w:rsidTr="00F77B8E">
        <w:tc>
          <w:tcPr>
            <w:tcW w:w="5876" w:type="dxa"/>
            <w:shd w:val="clear" w:color="auto" w:fill="auto"/>
          </w:tcPr>
          <w:p w14:paraId="475A1AC7" w14:textId="77777777" w:rsidR="006A62FE" w:rsidRPr="003630ED" w:rsidRDefault="006A62FE" w:rsidP="00F77B8E">
            <w:pPr>
              <w:rPr>
                <w:rFonts w:eastAsia="Calibri" w:cs="Arial"/>
                <w:szCs w:val="22"/>
                <w:lang w:eastAsia="en-US"/>
              </w:rPr>
            </w:pPr>
            <w:r w:rsidRPr="003630ED">
              <w:rPr>
                <w:rFonts w:eastAsia="Calibri" w:cs="Arial"/>
                <w:szCs w:val="22"/>
                <w:lang w:eastAsia="en-US"/>
              </w:rPr>
              <w:t>Calculate Reservist’s annual leave entitlement prior to mobilisation and agree leave with the Reservist in line with EDC’s policy</w:t>
            </w:r>
          </w:p>
        </w:tc>
        <w:tc>
          <w:tcPr>
            <w:tcW w:w="1353" w:type="dxa"/>
            <w:shd w:val="clear" w:color="auto" w:fill="auto"/>
          </w:tcPr>
          <w:p w14:paraId="66C21344" w14:textId="77777777" w:rsidR="006A62FE" w:rsidRPr="003630ED" w:rsidRDefault="006A62FE" w:rsidP="00F77B8E">
            <w:pPr>
              <w:rPr>
                <w:rFonts w:eastAsia="Calibri" w:cs="Arial"/>
                <w:szCs w:val="22"/>
                <w:lang w:eastAsia="en-US"/>
              </w:rPr>
            </w:pPr>
          </w:p>
        </w:tc>
        <w:tc>
          <w:tcPr>
            <w:tcW w:w="3686" w:type="dxa"/>
            <w:shd w:val="clear" w:color="auto" w:fill="auto"/>
          </w:tcPr>
          <w:p w14:paraId="3E6A02C7" w14:textId="77777777" w:rsidR="006A62FE" w:rsidRPr="003630ED" w:rsidRDefault="006A62FE" w:rsidP="00F77B8E">
            <w:pPr>
              <w:rPr>
                <w:rFonts w:eastAsia="Calibri" w:cs="Arial"/>
                <w:szCs w:val="22"/>
                <w:lang w:eastAsia="en-US"/>
              </w:rPr>
            </w:pPr>
          </w:p>
        </w:tc>
      </w:tr>
      <w:tr w:rsidR="006A62FE" w:rsidRPr="003630ED" w14:paraId="762CC32B" w14:textId="77777777" w:rsidTr="00F77B8E">
        <w:tc>
          <w:tcPr>
            <w:tcW w:w="5876" w:type="dxa"/>
            <w:shd w:val="clear" w:color="auto" w:fill="auto"/>
          </w:tcPr>
          <w:p w14:paraId="0F4EF4DE" w14:textId="77777777" w:rsidR="006A62FE" w:rsidRPr="003630ED" w:rsidRDefault="006A62FE" w:rsidP="00F77B8E">
            <w:pPr>
              <w:rPr>
                <w:rFonts w:eastAsia="Calibri" w:cs="Arial"/>
                <w:szCs w:val="22"/>
                <w:lang w:eastAsia="en-US"/>
              </w:rPr>
            </w:pPr>
            <w:r w:rsidRPr="003630ED">
              <w:rPr>
                <w:rFonts w:eastAsia="Calibri" w:cs="Arial"/>
                <w:szCs w:val="22"/>
                <w:lang w:eastAsia="en-US"/>
              </w:rPr>
              <w:t>Arrange method and frequency for keeping in touch</w:t>
            </w:r>
          </w:p>
        </w:tc>
        <w:tc>
          <w:tcPr>
            <w:tcW w:w="1353" w:type="dxa"/>
            <w:shd w:val="clear" w:color="auto" w:fill="auto"/>
          </w:tcPr>
          <w:p w14:paraId="631499F3" w14:textId="77777777" w:rsidR="006A62FE" w:rsidRPr="003630ED" w:rsidRDefault="006A62FE" w:rsidP="00F77B8E">
            <w:pPr>
              <w:rPr>
                <w:rFonts w:eastAsia="Calibri" w:cs="Arial"/>
                <w:szCs w:val="22"/>
                <w:lang w:eastAsia="en-US"/>
              </w:rPr>
            </w:pPr>
          </w:p>
        </w:tc>
        <w:tc>
          <w:tcPr>
            <w:tcW w:w="3686" w:type="dxa"/>
            <w:shd w:val="clear" w:color="auto" w:fill="auto"/>
          </w:tcPr>
          <w:p w14:paraId="2862ED0D" w14:textId="77777777" w:rsidR="006A62FE" w:rsidRPr="003630ED" w:rsidRDefault="006A62FE" w:rsidP="00F77B8E">
            <w:pPr>
              <w:rPr>
                <w:rFonts w:eastAsia="Calibri" w:cs="Arial"/>
                <w:szCs w:val="22"/>
                <w:lang w:eastAsia="en-US"/>
              </w:rPr>
            </w:pPr>
          </w:p>
        </w:tc>
      </w:tr>
      <w:tr w:rsidR="006A62FE" w:rsidRPr="003630ED" w14:paraId="313CECC8" w14:textId="77777777" w:rsidTr="00F77B8E">
        <w:tc>
          <w:tcPr>
            <w:tcW w:w="5876" w:type="dxa"/>
            <w:shd w:val="clear" w:color="auto" w:fill="auto"/>
          </w:tcPr>
          <w:p w14:paraId="2E483259" w14:textId="77777777" w:rsidR="006A62FE" w:rsidRPr="003630ED" w:rsidRDefault="006A62FE" w:rsidP="00F77B8E">
            <w:pPr>
              <w:rPr>
                <w:rFonts w:eastAsia="Calibri" w:cs="Arial"/>
                <w:szCs w:val="22"/>
                <w:lang w:eastAsia="en-US"/>
              </w:rPr>
            </w:pPr>
            <w:r w:rsidRPr="003630ED">
              <w:rPr>
                <w:rFonts w:eastAsia="Calibri" w:cs="Arial"/>
                <w:szCs w:val="22"/>
                <w:lang w:eastAsia="en-US"/>
              </w:rPr>
              <w:t>Arrange a handover of work</w:t>
            </w:r>
          </w:p>
        </w:tc>
        <w:tc>
          <w:tcPr>
            <w:tcW w:w="1353" w:type="dxa"/>
            <w:shd w:val="clear" w:color="auto" w:fill="auto"/>
          </w:tcPr>
          <w:p w14:paraId="22C03F33" w14:textId="77777777" w:rsidR="006A62FE" w:rsidRPr="003630ED" w:rsidRDefault="006A62FE" w:rsidP="00F77B8E">
            <w:pPr>
              <w:rPr>
                <w:rFonts w:eastAsia="Calibri" w:cs="Arial"/>
                <w:szCs w:val="22"/>
                <w:lang w:eastAsia="en-US"/>
              </w:rPr>
            </w:pPr>
          </w:p>
        </w:tc>
        <w:tc>
          <w:tcPr>
            <w:tcW w:w="3686" w:type="dxa"/>
            <w:shd w:val="clear" w:color="auto" w:fill="auto"/>
          </w:tcPr>
          <w:p w14:paraId="44454A37" w14:textId="77777777" w:rsidR="006A62FE" w:rsidRPr="003630ED" w:rsidRDefault="006A62FE" w:rsidP="00F77B8E">
            <w:pPr>
              <w:rPr>
                <w:rFonts w:eastAsia="Calibri" w:cs="Arial"/>
                <w:szCs w:val="22"/>
                <w:lang w:eastAsia="en-US"/>
              </w:rPr>
            </w:pPr>
          </w:p>
        </w:tc>
      </w:tr>
      <w:tr w:rsidR="006A62FE" w:rsidRPr="003630ED" w14:paraId="2D8D5EF0" w14:textId="77777777" w:rsidTr="00F77B8E">
        <w:tc>
          <w:tcPr>
            <w:tcW w:w="5876" w:type="dxa"/>
            <w:shd w:val="clear" w:color="auto" w:fill="auto"/>
          </w:tcPr>
          <w:p w14:paraId="09549578" w14:textId="77777777" w:rsidR="006A62FE" w:rsidRPr="003630ED" w:rsidRDefault="006A62FE" w:rsidP="00F77B8E">
            <w:pPr>
              <w:rPr>
                <w:rFonts w:eastAsia="Calibri" w:cs="Arial"/>
                <w:szCs w:val="22"/>
                <w:lang w:eastAsia="en-US"/>
              </w:rPr>
            </w:pPr>
            <w:r w:rsidRPr="003630ED">
              <w:rPr>
                <w:rFonts w:eastAsia="Calibri" w:cs="Arial"/>
                <w:szCs w:val="22"/>
                <w:lang w:eastAsia="en-US"/>
              </w:rPr>
              <w:t>Arrange suitable cover to ensure work is completed</w:t>
            </w:r>
          </w:p>
        </w:tc>
        <w:tc>
          <w:tcPr>
            <w:tcW w:w="1353" w:type="dxa"/>
            <w:shd w:val="clear" w:color="auto" w:fill="auto"/>
          </w:tcPr>
          <w:p w14:paraId="0CF6C3C9" w14:textId="77777777" w:rsidR="006A62FE" w:rsidRPr="003630ED" w:rsidRDefault="006A62FE" w:rsidP="00F77B8E">
            <w:pPr>
              <w:rPr>
                <w:rFonts w:eastAsia="Calibri" w:cs="Arial"/>
                <w:szCs w:val="22"/>
                <w:lang w:eastAsia="en-US"/>
              </w:rPr>
            </w:pPr>
          </w:p>
        </w:tc>
        <w:tc>
          <w:tcPr>
            <w:tcW w:w="3686" w:type="dxa"/>
            <w:shd w:val="clear" w:color="auto" w:fill="auto"/>
          </w:tcPr>
          <w:p w14:paraId="71C1A96B" w14:textId="77777777" w:rsidR="006A62FE" w:rsidRPr="003630ED" w:rsidRDefault="006A62FE" w:rsidP="00F77B8E">
            <w:pPr>
              <w:rPr>
                <w:rFonts w:eastAsia="Calibri" w:cs="Arial"/>
                <w:szCs w:val="22"/>
                <w:lang w:eastAsia="en-US"/>
              </w:rPr>
            </w:pPr>
          </w:p>
        </w:tc>
      </w:tr>
      <w:tr w:rsidR="006A62FE" w:rsidRPr="003630ED" w14:paraId="145730F4" w14:textId="77777777" w:rsidTr="00F77B8E">
        <w:tc>
          <w:tcPr>
            <w:tcW w:w="5876" w:type="dxa"/>
            <w:shd w:val="clear" w:color="auto" w:fill="auto"/>
          </w:tcPr>
          <w:p w14:paraId="237FFAC6" w14:textId="77777777" w:rsidR="006A62FE" w:rsidRPr="003630ED" w:rsidRDefault="006A62FE" w:rsidP="00F77B8E">
            <w:pPr>
              <w:rPr>
                <w:rFonts w:eastAsia="Calibri" w:cs="Arial"/>
                <w:szCs w:val="22"/>
                <w:lang w:eastAsia="en-US"/>
              </w:rPr>
            </w:pPr>
            <w:r w:rsidRPr="003630ED">
              <w:rPr>
                <w:rFonts w:eastAsia="Calibri" w:cs="Arial"/>
                <w:szCs w:val="22"/>
                <w:lang w:eastAsia="en-US"/>
              </w:rPr>
              <w:t>Complete and issue mobilisation letter (Appendix 3)</w:t>
            </w:r>
          </w:p>
        </w:tc>
        <w:tc>
          <w:tcPr>
            <w:tcW w:w="1353" w:type="dxa"/>
            <w:shd w:val="clear" w:color="auto" w:fill="auto"/>
          </w:tcPr>
          <w:p w14:paraId="7FC452BF" w14:textId="77777777" w:rsidR="006A62FE" w:rsidRPr="003630ED" w:rsidRDefault="006A62FE" w:rsidP="00F77B8E">
            <w:pPr>
              <w:rPr>
                <w:rFonts w:eastAsia="Calibri" w:cs="Arial"/>
                <w:szCs w:val="22"/>
                <w:lang w:eastAsia="en-US"/>
              </w:rPr>
            </w:pPr>
          </w:p>
        </w:tc>
        <w:tc>
          <w:tcPr>
            <w:tcW w:w="3686" w:type="dxa"/>
            <w:shd w:val="clear" w:color="auto" w:fill="auto"/>
          </w:tcPr>
          <w:p w14:paraId="29A75AE8" w14:textId="77777777" w:rsidR="006A62FE" w:rsidRPr="003630ED" w:rsidRDefault="006A62FE" w:rsidP="00F77B8E">
            <w:pPr>
              <w:rPr>
                <w:rFonts w:eastAsia="Calibri" w:cs="Arial"/>
                <w:szCs w:val="22"/>
                <w:lang w:eastAsia="en-US"/>
              </w:rPr>
            </w:pPr>
          </w:p>
        </w:tc>
      </w:tr>
      <w:tr w:rsidR="006A62FE" w:rsidRPr="003630ED" w14:paraId="12DE1774" w14:textId="77777777" w:rsidTr="00F77B8E">
        <w:tc>
          <w:tcPr>
            <w:tcW w:w="5876" w:type="dxa"/>
            <w:shd w:val="clear" w:color="auto" w:fill="E7E6E6"/>
          </w:tcPr>
          <w:p w14:paraId="6FFDBCBB" w14:textId="77777777" w:rsidR="006A62FE" w:rsidRPr="003630ED" w:rsidRDefault="006A62FE" w:rsidP="00F77B8E">
            <w:pPr>
              <w:rPr>
                <w:rFonts w:eastAsia="Calibri" w:cs="Arial"/>
                <w:b/>
                <w:szCs w:val="22"/>
                <w:lang w:eastAsia="en-US"/>
              </w:rPr>
            </w:pPr>
            <w:r w:rsidRPr="003630ED">
              <w:rPr>
                <w:rFonts w:eastAsia="Calibri" w:cs="Arial"/>
                <w:b/>
                <w:szCs w:val="22"/>
                <w:lang w:eastAsia="en-US"/>
              </w:rPr>
              <w:t>Terms and Conditions during Mobilisation</w:t>
            </w:r>
          </w:p>
        </w:tc>
        <w:tc>
          <w:tcPr>
            <w:tcW w:w="1353" w:type="dxa"/>
            <w:shd w:val="clear" w:color="auto" w:fill="E7E6E6"/>
          </w:tcPr>
          <w:p w14:paraId="743E45B2" w14:textId="77777777" w:rsidR="006A62FE" w:rsidRPr="003630ED" w:rsidRDefault="006A62FE" w:rsidP="00F77B8E">
            <w:pPr>
              <w:rPr>
                <w:rFonts w:eastAsia="Calibri" w:cs="Arial"/>
                <w:szCs w:val="22"/>
                <w:lang w:eastAsia="en-US"/>
              </w:rPr>
            </w:pPr>
          </w:p>
        </w:tc>
        <w:tc>
          <w:tcPr>
            <w:tcW w:w="3686" w:type="dxa"/>
            <w:shd w:val="clear" w:color="auto" w:fill="E7E6E6"/>
          </w:tcPr>
          <w:p w14:paraId="1404AFEF" w14:textId="77777777" w:rsidR="006A62FE" w:rsidRPr="003630ED" w:rsidRDefault="006A62FE" w:rsidP="00F77B8E">
            <w:pPr>
              <w:rPr>
                <w:rFonts w:eastAsia="Calibri" w:cs="Arial"/>
                <w:szCs w:val="22"/>
                <w:lang w:eastAsia="en-US"/>
              </w:rPr>
            </w:pPr>
          </w:p>
        </w:tc>
      </w:tr>
      <w:tr w:rsidR="006A62FE" w:rsidRPr="003630ED" w14:paraId="3869DE2C" w14:textId="77777777" w:rsidTr="00F77B8E">
        <w:tc>
          <w:tcPr>
            <w:tcW w:w="5876" w:type="dxa"/>
            <w:shd w:val="clear" w:color="auto" w:fill="auto"/>
          </w:tcPr>
          <w:p w14:paraId="6D367662" w14:textId="77777777" w:rsidR="006A62FE" w:rsidRPr="003630ED" w:rsidRDefault="006A62FE" w:rsidP="00F77B8E">
            <w:pPr>
              <w:rPr>
                <w:rFonts w:eastAsia="Calibri" w:cs="Arial"/>
                <w:szCs w:val="22"/>
                <w:lang w:eastAsia="en-US"/>
              </w:rPr>
            </w:pPr>
            <w:r w:rsidRPr="003630ED">
              <w:rPr>
                <w:rFonts w:eastAsia="Calibri" w:cs="Arial"/>
                <w:szCs w:val="22"/>
                <w:lang w:eastAsia="en-US"/>
              </w:rPr>
              <w:t>Ensure the Reservist understands what happens to their pay, benefits, payroll, pension, annual leave and sick pay as detailed in the Reserve Policy</w:t>
            </w:r>
          </w:p>
        </w:tc>
        <w:tc>
          <w:tcPr>
            <w:tcW w:w="1353" w:type="dxa"/>
            <w:shd w:val="clear" w:color="auto" w:fill="auto"/>
          </w:tcPr>
          <w:p w14:paraId="5D68851C" w14:textId="77777777" w:rsidR="006A62FE" w:rsidRPr="003630ED" w:rsidRDefault="006A62FE" w:rsidP="00F77B8E">
            <w:pPr>
              <w:rPr>
                <w:rFonts w:eastAsia="Calibri" w:cs="Arial"/>
                <w:szCs w:val="22"/>
                <w:lang w:eastAsia="en-US"/>
              </w:rPr>
            </w:pPr>
          </w:p>
        </w:tc>
        <w:tc>
          <w:tcPr>
            <w:tcW w:w="3686" w:type="dxa"/>
            <w:shd w:val="clear" w:color="auto" w:fill="auto"/>
          </w:tcPr>
          <w:p w14:paraId="0DC77897" w14:textId="77777777" w:rsidR="006A62FE" w:rsidRPr="003630ED" w:rsidRDefault="006A62FE" w:rsidP="00F77B8E">
            <w:pPr>
              <w:rPr>
                <w:rFonts w:eastAsia="Calibri" w:cs="Arial"/>
                <w:szCs w:val="22"/>
                <w:lang w:eastAsia="en-US"/>
              </w:rPr>
            </w:pPr>
          </w:p>
        </w:tc>
      </w:tr>
      <w:tr w:rsidR="006A62FE" w:rsidRPr="003630ED" w14:paraId="1545725B" w14:textId="77777777" w:rsidTr="00F77B8E">
        <w:tc>
          <w:tcPr>
            <w:tcW w:w="5876" w:type="dxa"/>
            <w:shd w:val="clear" w:color="auto" w:fill="auto"/>
          </w:tcPr>
          <w:p w14:paraId="507D02FE" w14:textId="77777777" w:rsidR="006A62FE" w:rsidRPr="003630ED" w:rsidRDefault="006A62FE" w:rsidP="00F77B8E">
            <w:pPr>
              <w:rPr>
                <w:rFonts w:eastAsia="Calibri" w:cs="Arial"/>
                <w:szCs w:val="22"/>
                <w:lang w:eastAsia="en-US"/>
              </w:rPr>
            </w:pPr>
            <w:r w:rsidRPr="003630ED">
              <w:rPr>
                <w:rFonts w:eastAsia="Calibri" w:cs="Arial"/>
                <w:szCs w:val="22"/>
                <w:lang w:eastAsia="en-US"/>
              </w:rPr>
              <w:t>Ensure all equipment is returned as appropriate</w:t>
            </w:r>
          </w:p>
        </w:tc>
        <w:tc>
          <w:tcPr>
            <w:tcW w:w="1353" w:type="dxa"/>
            <w:shd w:val="clear" w:color="auto" w:fill="auto"/>
          </w:tcPr>
          <w:p w14:paraId="66E8AF46" w14:textId="77777777" w:rsidR="006A62FE" w:rsidRPr="003630ED" w:rsidRDefault="006A62FE" w:rsidP="00F77B8E">
            <w:pPr>
              <w:rPr>
                <w:rFonts w:eastAsia="Calibri" w:cs="Arial"/>
                <w:szCs w:val="22"/>
                <w:lang w:eastAsia="en-US"/>
              </w:rPr>
            </w:pPr>
          </w:p>
        </w:tc>
        <w:tc>
          <w:tcPr>
            <w:tcW w:w="3686" w:type="dxa"/>
            <w:shd w:val="clear" w:color="auto" w:fill="auto"/>
          </w:tcPr>
          <w:p w14:paraId="07990AF1" w14:textId="77777777" w:rsidR="006A62FE" w:rsidRPr="003630ED" w:rsidRDefault="006A62FE" w:rsidP="00F77B8E">
            <w:pPr>
              <w:rPr>
                <w:rFonts w:eastAsia="Calibri" w:cs="Arial"/>
                <w:szCs w:val="22"/>
                <w:lang w:eastAsia="en-US"/>
              </w:rPr>
            </w:pPr>
          </w:p>
        </w:tc>
      </w:tr>
      <w:tr w:rsidR="006A62FE" w:rsidRPr="003630ED" w14:paraId="40077618" w14:textId="77777777" w:rsidTr="00F77B8E">
        <w:tc>
          <w:tcPr>
            <w:tcW w:w="5876" w:type="dxa"/>
            <w:shd w:val="clear" w:color="auto" w:fill="auto"/>
          </w:tcPr>
          <w:p w14:paraId="2440C661" w14:textId="77777777" w:rsidR="006A62FE" w:rsidRPr="003630ED" w:rsidRDefault="006A62FE" w:rsidP="00F77B8E">
            <w:pPr>
              <w:rPr>
                <w:rFonts w:eastAsia="Calibri" w:cs="Arial"/>
                <w:szCs w:val="22"/>
                <w:lang w:eastAsia="en-US"/>
              </w:rPr>
            </w:pPr>
            <w:r w:rsidRPr="003630ED">
              <w:rPr>
                <w:rFonts w:eastAsia="Calibri" w:cs="Arial"/>
                <w:szCs w:val="22"/>
                <w:lang w:eastAsia="en-US"/>
              </w:rPr>
              <w:t>Inform payroll that the Reservist is mobilised and change status accordingly</w:t>
            </w:r>
          </w:p>
        </w:tc>
        <w:tc>
          <w:tcPr>
            <w:tcW w:w="1353" w:type="dxa"/>
            <w:shd w:val="clear" w:color="auto" w:fill="auto"/>
          </w:tcPr>
          <w:p w14:paraId="64074F5A" w14:textId="77777777" w:rsidR="006A62FE" w:rsidRPr="003630ED" w:rsidRDefault="006A62FE" w:rsidP="00F77B8E">
            <w:pPr>
              <w:rPr>
                <w:rFonts w:eastAsia="Calibri" w:cs="Arial"/>
                <w:szCs w:val="22"/>
                <w:lang w:eastAsia="en-US"/>
              </w:rPr>
            </w:pPr>
          </w:p>
        </w:tc>
        <w:tc>
          <w:tcPr>
            <w:tcW w:w="3686" w:type="dxa"/>
            <w:shd w:val="clear" w:color="auto" w:fill="auto"/>
          </w:tcPr>
          <w:p w14:paraId="077C20EA" w14:textId="77777777" w:rsidR="006A62FE" w:rsidRPr="003630ED" w:rsidRDefault="006A62FE" w:rsidP="00F77B8E">
            <w:pPr>
              <w:rPr>
                <w:rFonts w:eastAsia="Calibri" w:cs="Arial"/>
                <w:szCs w:val="22"/>
                <w:lang w:eastAsia="en-US"/>
              </w:rPr>
            </w:pPr>
          </w:p>
        </w:tc>
      </w:tr>
      <w:tr w:rsidR="006A62FE" w:rsidRPr="003630ED" w14:paraId="62F0EFA5" w14:textId="77777777" w:rsidTr="00F77B8E">
        <w:tc>
          <w:tcPr>
            <w:tcW w:w="5876" w:type="dxa"/>
            <w:shd w:val="clear" w:color="auto" w:fill="E7E6E6"/>
          </w:tcPr>
          <w:p w14:paraId="794A3C53" w14:textId="77777777" w:rsidR="006A62FE" w:rsidRPr="003630ED" w:rsidRDefault="006A62FE" w:rsidP="00F77B8E">
            <w:pPr>
              <w:rPr>
                <w:rFonts w:eastAsia="Calibri" w:cs="Arial"/>
                <w:b/>
                <w:szCs w:val="22"/>
                <w:lang w:eastAsia="en-US"/>
              </w:rPr>
            </w:pPr>
            <w:r w:rsidRPr="003630ED">
              <w:rPr>
                <w:rFonts w:eastAsia="Calibri" w:cs="Arial"/>
                <w:b/>
                <w:szCs w:val="22"/>
                <w:lang w:eastAsia="en-US"/>
              </w:rPr>
              <w:t>During Mobilisation</w:t>
            </w:r>
          </w:p>
        </w:tc>
        <w:tc>
          <w:tcPr>
            <w:tcW w:w="1353" w:type="dxa"/>
            <w:shd w:val="clear" w:color="auto" w:fill="E7E6E6"/>
          </w:tcPr>
          <w:p w14:paraId="2FF9328A" w14:textId="77777777" w:rsidR="006A62FE" w:rsidRPr="003630ED" w:rsidRDefault="006A62FE" w:rsidP="00F77B8E">
            <w:pPr>
              <w:rPr>
                <w:rFonts w:eastAsia="Calibri" w:cs="Arial"/>
                <w:szCs w:val="22"/>
                <w:lang w:eastAsia="en-US"/>
              </w:rPr>
            </w:pPr>
          </w:p>
        </w:tc>
        <w:tc>
          <w:tcPr>
            <w:tcW w:w="3686" w:type="dxa"/>
            <w:shd w:val="clear" w:color="auto" w:fill="E7E6E6"/>
          </w:tcPr>
          <w:p w14:paraId="0614B1AD" w14:textId="77777777" w:rsidR="006A62FE" w:rsidRPr="003630ED" w:rsidRDefault="006A62FE" w:rsidP="00F77B8E">
            <w:pPr>
              <w:rPr>
                <w:rFonts w:eastAsia="Calibri" w:cs="Arial"/>
                <w:szCs w:val="22"/>
                <w:lang w:eastAsia="en-US"/>
              </w:rPr>
            </w:pPr>
          </w:p>
        </w:tc>
      </w:tr>
      <w:tr w:rsidR="006A62FE" w:rsidRPr="003630ED" w14:paraId="3FDC88F9" w14:textId="77777777" w:rsidTr="00F77B8E">
        <w:tc>
          <w:tcPr>
            <w:tcW w:w="5876" w:type="dxa"/>
            <w:shd w:val="clear" w:color="auto" w:fill="auto"/>
          </w:tcPr>
          <w:p w14:paraId="502676D0" w14:textId="77777777" w:rsidR="006A62FE" w:rsidRPr="003630ED" w:rsidRDefault="006A62FE" w:rsidP="00F77B8E">
            <w:pPr>
              <w:rPr>
                <w:rFonts w:eastAsia="Calibri" w:cs="Arial"/>
                <w:szCs w:val="22"/>
                <w:lang w:eastAsia="en-US"/>
              </w:rPr>
            </w:pPr>
            <w:r w:rsidRPr="003630ED">
              <w:rPr>
                <w:rFonts w:eastAsia="Calibri" w:cs="Arial"/>
                <w:szCs w:val="22"/>
                <w:lang w:eastAsia="en-US"/>
              </w:rPr>
              <w:t>Provide support during periods of active service through mutually agreed keeping in touch (KIT) days and upon their return to work</w:t>
            </w:r>
          </w:p>
        </w:tc>
        <w:tc>
          <w:tcPr>
            <w:tcW w:w="1353" w:type="dxa"/>
            <w:shd w:val="clear" w:color="auto" w:fill="auto"/>
          </w:tcPr>
          <w:p w14:paraId="6EA8FCA6" w14:textId="77777777" w:rsidR="006A62FE" w:rsidRPr="003630ED" w:rsidRDefault="006A62FE" w:rsidP="00F77B8E">
            <w:pPr>
              <w:rPr>
                <w:rFonts w:eastAsia="Calibri" w:cs="Arial"/>
                <w:szCs w:val="22"/>
                <w:lang w:eastAsia="en-US"/>
              </w:rPr>
            </w:pPr>
          </w:p>
        </w:tc>
        <w:tc>
          <w:tcPr>
            <w:tcW w:w="3686" w:type="dxa"/>
            <w:shd w:val="clear" w:color="auto" w:fill="auto"/>
          </w:tcPr>
          <w:p w14:paraId="63F16C81" w14:textId="77777777" w:rsidR="006A62FE" w:rsidRPr="003630ED" w:rsidRDefault="006A62FE" w:rsidP="00F77B8E">
            <w:pPr>
              <w:rPr>
                <w:rFonts w:eastAsia="Calibri" w:cs="Arial"/>
                <w:szCs w:val="22"/>
                <w:lang w:eastAsia="en-US"/>
              </w:rPr>
            </w:pPr>
          </w:p>
        </w:tc>
      </w:tr>
      <w:tr w:rsidR="006A62FE" w:rsidRPr="003630ED" w14:paraId="7889B8B9" w14:textId="77777777" w:rsidTr="00F77B8E">
        <w:tc>
          <w:tcPr>
            <w:tcW w:w="5876" w:type="dxa"/>
            <w:shd w:val="clear" w:color="auto" w:fill="E7E6E6"/>
          </w:tcPr>
          <w:p w14:paraId="0A7F98D2" w14:textId="77777777" w:rsidR="006A62FE" w:rsidRPr="003630ED" w:rsidRDefault="006A62FE" w:rsidP="00F77B8E">
            <w:pPr>
              <w:rPr>
                <w:rFonts w:eastAsia="Calibri" w:cs="Arial"/>
                <w:b/>
                <w:szCs w:val="22"/>
                <w:lang w:eastAsia="en-US"/>
              </w:rPr>
            </w:pPr>
            <w:r w:rsidRPr="003630ED">
              <w:rPr>
                <w:rFonts w:eastAsia="Calibri" w:cs="Arial"/>
                <w:b/>
                <w:szCs w:val="22"/>
                <w:lang w:eastAsia="en-US"/>
              </w:rPr>
              <w:t>Demobilisation</w:t>
            </w:r>
          </w:p>
        </w:tc>
        <w:tc>
          <w:tcPr>
            <w:tcW w:w="1353" w:type="dxa"/>
            <w:shd w:val="clear" w:color="auto" w:fill="E7E6E6"/>
          </w:tcPr>
          <w:p w14:paraId="5C165407" w14:textId="77777777" w:rsidR="006A62FE" w:rsidRPr="003630ED" w:rsidRDefault="006A62FE" w:rsidP="00F77B8E">
            <w:pPr>
              <w:rPr>
                <w:rFonts w:eastAsia="Calibri" w:cs="Arial"/>
                <w:szCs w:val="22"/>
                <w:lang w:eastAsia="en-US"/>
              </w:rPr>
            </w:pPr>
          </w:p>
        </w:tc>
        <w:tc>
          <w:tcPr>
            <w:tcW w:w="3686" w:type="dxa"/>
            <w:shd w:val="clear" w:color="auto" w:fill="E7E6E6"/>
          </w:tcPr>
          <w:p w14:paraId="5FA28308" w14:textId="77777777" w:rsidR="006A62FE" w:rsidRPr="003630ED" w:rsidRDefault="006A62FE" w:rsidP="00F77B8E">
            <w:pPr>
              <w:rPr>
                <w:rFonts w:eastAsia="Calibri" w:cs="Arial"/>
                <w:szCs w:val="22"/>
                <w:lang w:eastAsia="en-US"/>
              </w:rPr>
            </w:pPr>
          </w:p>
        </w:tc>
      </w:tr>
      <w:tr w:rsidR="006A62FE" w:rsidRPr="003630ED" w14:paraId="456D39BB" w14:textId="77777777" w:rsidTr="00F77B8E">
        <w:tc>
          <w:tcPr>
            <w:tcW w:w="5876" w:type="dxa"/>
            <w:shd w:val="clear" w:color="auto" w:fill="auto"/>
          </w:tcPr>
          <w:p w14:paraId="568083D9" w14:textId="77777777" w:rsidR="006A62FE" w:rsidRPr="003630ED" w:rsidRDefault="006A62FE" w:rsidP="00F77B8E">
            <w:pPr>
              <w:rPr>
                <w:rFonts w:eastAsia="Calibri" w:cs="Arial"/>
                <w:szCs w:val="22"/>
                <w:lang w:eastAsia="en-US"/>
              </w:rPr>
            </w:pPr>
            <w:r w:rsidRPr="003630ED">
              <w:rPr>
                <w:rFonts w:eastAsia="Calibri" w:cs="Arial"/>
                <w:szCs w:val="22"/>
                <w:lang w:eastAsia="en-US"/>
              </w:rPr>
              <w:t>Respond to informal/formal contact from the Reservist or next of kin regarding returning to work (Appendix 4)</w:t>
            </w:r>
          </w:p>
        </w:tc>
        <w:tc>
          <w:tcPr>
            <w:tcW w:w="1353" w:type="dxa"/>
            <w:shd w:val="clear" w:color="auto" w:fill="auto"/>
          </w:tcPr>
          <w:p w14:paraId="1B4EF260" w14:textId="77777777" w:rsidR="006A62FE" w:rsidRPr="003630ED" w:rsidRDefault="006A62FE" w:rsidP="00F77B8E">
            <w:pPr>
              <w:rPr>
                <w:rFonts w:eastAsia="Calibri" w:cs="Arial"/>
                <w:szCs w:val="22"/>
                <w:lang w:eastAsia="en-US"/>
              </w:rPr>
            </w:pPr>
          </w:p>
        </w:tc>
        <w:tc>
          <w:tcPr>
            <w:tcW w:w="3686" w:type="dxa"/>
            <w:shd w:val="clear" w:color="auto" w:fill="auto"/>
          </w:tcPr>
          <w:p w14:paraId="3EB51ED9" w14:textId="77777777" w:rsidR="006A62FE" w:rsidRPr="003630ED" w:rsidRDefault="006A62FE" w:rsidP="00F77B8E">
            <w:pPr>
              <w:rPr>
                <w:rFonts w:eastAsia="Calibri" w:cs="Arial"/>
                <w:szCs w:val="22"/>
                <w:lang w:eastAsia="en-US"/>
              </w:rPr>
            </w:pPr>
          </w:p>
        </w:tc>
      </w:tr>
      <w:tr w:rsidR="006A62FE" w:rsidRPr="003630ED" w14:paraId="08EFBF40" w14:textId="77777777" w:rsidTr="00F77B8E">
        <w:tc>
          <w:tcPr>
            <w:tcW w:w="5876" w:type="dxa"/>
            <w:shd w:val="clear" w:color="auto" w:fill="auto"/>
          </w:tcPr>
          <w:p w14:paraId="0A4C9F0B" w14:textId="77777777" w:rsidR="006A62FE" w:rsidRPr="003630ED" w:rsidRDefault="006A62FE" w:rsidP="00F77B8E">
            <w:pPr>
              <w:rPr>
                <w:rFonts w:eastAsia="Calibri" w:cs="Arial"/>
                <w:szCs w:val="22"/>
                <w:lang w:eastAsia="en-US"/>
              </w:rPr>
            </w:pPr>
            <w:r w:rsidRPr="003630ED">
              <w:rPr>
                <w:rFonts w:eastAsia="Calibri" w:cs="Arial"/>
                <w:szCs w:val="22"/>
                <w:lang w:eastAsia="en-US"/>
              </w:rPr>
              <w:t>Set up a meeting and agree Reservist’s return to work date</w:t>
            </w:r>
          </w:p>
        </w:tc>
        <w:tc>
          <w:tcPr>
            <w:tcW w:w="1353" w:type="dxa"/>
            <w:shd w:val="clear" w:color="auto" w:fill="auto"/>
          </w:tcPr>
          <w:p w14:paraId="387E0FE2" w14:textId="77777777" w:rsidR="006A62FE" w:rsidRPr="003630ED" w:rsidRDefault="006A62FE" w:rsidP="00F77B8E">
            <w:pPr>
              <w:rPr>
                <w:rFonts w:eastAsia="Calibri" w:cs="Arial"/>
                <w:szCs w:val="22"/>
                <w:lang w:eastAsia="en-US"/>
              </w:rPr>
            </w:pPr>
          </w:p>
        </w:tc>
        <w:tc>
          <w:tcPr>
            <w:tcW w:w="3686" w:type="dxa"/>
            <w:shd w:val="clear" w:color="auto" w:fill="auto"/>
          </w:tcPr>
          <w:p w14:paraId="5734355B" w14:textId="77777777" w:rsidR="006A62FE" w:rsidRPr="003630ED" w:rsidRDefault="006A62FE" w:rsidP="00F77B8E">
            <w:pPr>
              <w:rPr>
                <w:rFonts w:eastAsia="Calibri" w:cs="Arial"/>
                <w:szCs w:val="22"/>
                <w:lang w:eastAsia="en-US"/>
              </w:rPr>
            </w:pPr>
          </w:p>
        </w:tc>
      </w:tr>
      <w:tr w:rsidR="006A62FE" w:rsidRPr="003630ED" w14:paraId="1887E5FD" w14:textId="77777777" w:rsidTr="00F77B8E">
        <w:tc>
          <w:tcPr>
            <w:tcW w:w="5876" w:type="dxa"/>
            <w:shd w:val="clear" w:color="auto" w:fill="auto"/>
          </w:tcPr>
          <w:p w14:paraId="7088AFE5" w14:textId="77777777" w:rsidR="006A62FE" w:rsidRPr="003630ED" w:rsidRDefault="006A62FE" w:rsidP="00F77B8E">
            <w:pPr>
              <w:rPr>
                <w:rFonts w:eastAsia="Calibri" w:cs="Arial"/>
                <w:szCs w:val="22"/>
                <w:lang w:eastAsia="en-US"/>
              </w:rPr>
            </w:pPr>
            <w:r w:rsidRPr="003630ED">
              <w:rPr>
                <w:rFonts w:eastAsia="Calibri" w:cs="Arial"/>
                <w:szCs w:val="22"/>
                <w:lang w:eastAsia="en-US"/>
              </w:rPr>
              <w:t>Take forward any actions arising from the meeting including any necessary reasonable adjustments</w:t>
            </w:r>
          </w:p>
        </w:tc>
        <w:tc>
          <w:tcPr>
            <w:tcW w:w="1353" w:type="dxa"/>
            <w:shd w:val="clear" w:color="auto" w:fill="auto"/>
          </w:tcPr>
          <w:p w14:paraId="46D0E67E" w14:textId="77777777" w:rsidR="006A62FE" w:rsidRPr="003630ED" w:rsidRDefault="006A62FE" w:rsidP="00F77B8E">
            <w:pPr>
              <w:rPr>
                <w:rFonts w:eastAsia="Calibri" w:cs="Arial"/>
                <w:szCs w:val="22"/>
                <w:lang w:eastAsia="en-US"/>
              </w:rPr>
            </w:pPr>
          </w:p>
        </w:tc>
        <w:tc>
          <w:tcPr>
            <w:tcW w:w="3686" w:type="dxa"/>
            <w:shd w:val="clear" w:color="auto" w:fill="auto"/>
          </w:tcPr>
          <w:p w14:paraId="572744D1" w14:textId="77777777" w:rsidR="006A62FE" w:rsidRPr="003630ED" w:rsidRDefault="006A62FE" w:rsidP="00F77B8E">
            <w:pPr>
              <w:rPr>
                <w:rFonts w:eastAsia="Calibri" w:cs="Arial"/>
                <w:szCs w:val="22"/>
                <w:lang w:eastAsia="en-US"/>
              </w:rPr>
            </w:pPr>
          </w:p>
        </w:tc>
      </w:tr>
      <w:tr w:rsidR="006A62FE" w:rsidRPr="003630ED" w14:paraId="6A84654D" w14:textId="77777777" w:rsidTr="00F77B8E">
        <w:tc>
          <w:tcPr>
            <w:tcW w:w="5876" w:type="dxa"/>
            <w:shd w:val="clear" w:color="auto" w:fill="auto"/>
          </w:tcPr>
          <w:p w14:paraId="308EC924" w14:textId="77777777" w:rsidR="006A62FE" w:rsidRDefault="006A62FE" w:rsidP="00F77B8E">
            <w:pPr>
              <w:rPr>
                <w:rFonts w:eastAsia="Calibri" w:cs="Arial"/>
                <w:szCs w:val="22"/>
                <w:lang w:eastAsia="en-US"/>
              </w:rPr>
            </w:pPr>
            <w:r w:rsidRPr="003630ED">
              <w:rPr>
                <w:rFonts w:eastAsia="Calibri" w:cs="Arial"/>
                <w:szCs w:val="22"/>
                <w:lang w:eastAsia="en-US"/>
              </w:rPr>
              <w:t>If the Reservist does not make contact within 3 weeks, notify HR who will in turn, contact the Reservist</w:t>
            </w:r>
          </w:p>
          <w:p w14:paraId="70C746B0" w14:textId="77777777" w:rsidR="006A62FE" w:rsidRDefault="006A62FE" w:rsidP="00F77B8E">
            <w:pPr>
              <w:rPr>
                <w:rFonts w:eastAsia="Calibri" w:cs="Arial"/>
                <w:szCs w:val="22"/>
                <w:lang w:eastAsia="en-US"/>
              </w:rPr>
            </w:pPr>
          </w:p>
          <w:p w14:paraId="27EFBB42" w14:textId="77777777" w:rsidR="006A62FE" w:rsidRDefault="006A62FE" w:rsidP="00F77B8E">
            <w:pPr>
              <w:rPr>
                <w:rFonts w:eastAsia="Calibri" w:cs="Arial"/>
                <w:szCs w:val="22"/>
                <w:lang w:eastAsia="en-US"/>
              </w:rPr>
            </w:pPr>
          </w:p>
          <w:p w14:paraId="32EFAD6B" w14:textId="77777777" w:rsidR="006A62FE" w:rsidRPr="003630ED" w:rsidRDefault="006A62FE" w:rsidP="00F77B8E">
            <w:pPr>
              <w:rPr>
                <w:rFonts w:eastAsia="Calibri" w:cs="Arial"/>
                <w:szCs w:val="22"/>
                <w:lang w:eastAsia="en-US"/>
              </w:rPr>
            </w:pPr>
          </w:p>
        </w:tc>
        <w:tc>
          <w:tcPr>
            <w:tcW w:w="1353" w:type="dxa"/>
            <w:shd w:val="clear" w:color="auto" w:fill="auto"/>
          </w:tcPr>
          <w:p w14:paraId="2FDC9E90" w14:textId="77777777" w:rsidR="006A62FE" w:rsidRPr="003630ED" w:rsidRDefault="006A62FE" w:rsidP="00F77B8E">
            <w:pPr>
              <w:rPr>
                <w:rFonts w:eastAsia="Calibri" w:cs="Arial"/>
                <w:szCs w:val="22"/>
                <w:lang w:eastAsia="en-US"/>
              </w:rPr>
            </w:pPr>
          </w:p>
        </w:tc>
        <w:tc>
          <w:tcPr>
            <w:tcW w:w="3686" w:type="dxa"/>
            <w:shd w:val="clear" w:color="auto" w:fill="auto"/>
          </w:tcPr>
          <w:p w14:paraId="3DBBD919" w14:textId="77777777" w:rsidR="006A62FE" w:rsidRPr="003630ED" w:rsidRDefault="006A62FE" w:rsidP="00F77B8E">
            <w:pPr>
              <w:rPr>
                <w:rFonts w:eastAsia="Calibri" w:cs="Arial"/>
                <w:szCs w:val="22"/>
                <w:lang w:eastAsia="en-US"/>
              </w:rPr>
            </w:pPr>
          </w:p>
        </w:tc>
      </w:tr>
      <w:tr w:rsidR="006A62FE" w:rsidRPr="003630ED" w14:paraId="37F100AD" w14:textId="77777777" w:rsidTr="00F77B8E">
        <w:tc>
          <w:tcPr>
            <w:tcW w:w="5876" w:type="dxa"/>
            <w:shd w:val="clear" w:color="auto" w:fill="E7E6E6"/>
          </w:tcPr>
          <w:p w14:paraId="742F3747" w14:textId="77777777" w:rsidR="006A62FE" w:rsidRPr="003630ED" w:rsidRDefault="006A62FE" w:rsidP="00F77B8E">
            <w:pPr>
              <w:rPr>
                <w:rFonts w:eastAsia="Calibri" w:cs="Arial"/>
                <w:b/>
                <w:szCs w:val="22"/>
                <w:lang w:eastAsia="en-US"/>
              </w:rPr>
            </w:pPr>
            <w:r w:rsidRPr="003630ED">
              <w:rPr>
                <w:rFonts w:eastAsia="Calibri" w:cs="Arial"/>
                <w:b/>
                <w:szCs w:val="22"/>
                <w:lang w:eastAsia="en-US"/>
              </w:rPr>
              <w:t>Return to Work</w:t>
            </w:r>
          </w:p>
        </w:tc>
        <w:tc>
          <w:tcPr>
            <w:tcW w:w="1353" w:type="dxa"/>
            <w:shd w:val="clear" w:color="auto" w:fill="E7E6E6"/>
          </w:tcPr>
          <w:p w14:paraId="526885BE" w14:textId="77777777" w:rsidR="006A62FE" w:rsidRPr="003630ED" w:rsidRDefault="006A62FE" w:rsidP="00F77B8E">
            <w:pPr>
              <w:rPr>
                <w:rFonts w:eastAsia="Calibri" w:cs="Arial"/>
                <w:szCs w:val="22"/>
                <w:lang w:eastAsia="en-US"/>
              </w:rPr>
            </w:pPr>
          </w:p>
        </w:tc>
        <w:tc>
          <w:tcPr>
            <w:tcW w:w="3686" w:type="dxa"/>
            <w:shd w:val="clear" w:color="auto" w:fill="E7E6E6"/>
          </w:tcPr>
          <w:p w14:paraId="0EDFBA0B" w14:textId="77777777" w:rsidR="006A62FE" w:rsidRPr="003630ED" w:rsidRDefault="006A62FE" w:rsidP="00F77B8E">
            <w:pPr>
              <w:rPr>
                <w:rFonts w:eastAsia="Calibri" w:cs="Arial"/>
                <w:szCs w:val="22"/>
                <w:lang w:eastAsia="en-US"/>
              </w:rPr>
            </w:pPr>
          </w:p>
        </w:tc>
      </w:tr>
      <w:tr w:rsidR="006A62FE" w:rsidRPr="003630ED" w14:paraId="123050E9" w14:textId="77777777" w:rsidTr="00F77B8E">
        <w:tc>
          <w:tcPr>
            <w:tcW w:w="5876" w:type="dxa"/>
            <w:shd w:val="clear" w:color="auto" w:fill="auto"/>
          </w:tcPr>
          <w:p w14:paraId="33B3CE08" w14:textId="77777777" w:rsidR="006A62FE" w:rsidRPr="003630ED" w:rsidRDefault="006A62FE" w:rsidP="00F77B8E">
            <w:pPr>
              <w:rPr>
                <w:rFonts w:eastAsia="Calibri" w:cs="Arial"/>
                <w:szCs w:val="22"/>
                <w:lang w:eastAsia="en-US"/>
              </w:rPr>
            </w:pPr>
            <w:r w:rsidRPr="003630ED">
              <w:rPr>
                <w:rFonts w:eastAsia="Calibri" w:cs="Arial"/>
                <w:szCs w:val="22"/>
                <w:lang w:eastAsia="en-US"/>
              </w:rPr>
              <w:lastRenderedPageBreak/>
              <w:t>Reservist’s return to work: liaise with HR and Payroll to reconfirm dates</w:t>
            </w:r>
          </w:p>
        </w:tc>
        <w:tc>
          <w:tcPr>
            <w:tcW w:w="1353" w:type="dxa"/>
            <w:shd w:val="clear" w:color="auto" w:fill="auto"/>
          </w:tcPr>
          <w:p w14:paraId="13F3D2F0" w14:textId="77777777" w:rsidR="006A62FE" w:rsidRPr="003630ED" w:rsidRDefault="006A62FE" w:rsidP="00F77B8E">
            <w:pPr>
              <w:rPr>
                <w:rFonts w:eastAsia="Calibri" w:cs="Arial"/>
                <w:szCs w:val="22"/>
                <w:lang w:eastAsia="en-US"/>
              </w:rPr>
            </w:pPr>
          </w:p>
        </w:tc>
        <w:tc>
          <w:tcPr>
            <w:tcW w:w="3686" w:type="dxa"/>
            <w:shd w:val="clear" w:color="auto" w:fill="auto"/>
          </w:tcPr>
          <w:p w14:paraId="0BF0065A" w14:textId="77777777" w:rsidR="006A62FE" w:rsidRPr="003630ED" w:rsidRDefault="006A62FE" w:rsidP="00F77B8E">
            <w:pPr>
              <w:rPr>
                <w:rFonts w:eastAsia="Calibri" w:cs="Arial"/>
                <w:szCs w:val="22"/>
                <w:lang w:eastAsia="en-US"/>
              </w:rPr>
            </w:pPr>
          </w:p>
        </w:tc>
      </w:tr>
      <w:tr w:rsidR="006A62FE" w:rsidRPr="003630ED" w14:paraId="55FFFC4E" w14:textId="77777777" w:rsidTr="00F77B8E">
        <w:tc>
          <w:tcPr>
            <w:tcW w:w="5876" w:type="dxa"/>
            <w:shd w:val="clear" w:color="auto" w:fill="auto"/>
          </w:tcPr>
          <w:p w14:paraId="629CC68C" w14:textId="77777777" w:rsidR="006A62FE" w:rsidRPr="003630ED" w:rsidRDefault="006A62FE" w:rsidP="00F77B8E">
            <w:pPr>
              <w:rPr>
                <w:rFonts w:eastAsia="Calibri" w:cs="Arial"/>
                <w:szCs w:val="22"/>
                <w:lang w:eastAsia="en-US"/>
              </w:rPr>
            </w:pPr>
            <w:r w:rsidRPr="003630ED">
              <w:rPr>
                <w:rFonts w:eastAsia="Calibri" w:cs="Arial"/>
                <w:szCs w:val="22"/>
                <w:lang w:eastAsia="en-US"/>
              </w:rPr>
              <w:t>Identify any transferable skills acquired during mobilisation and how they can be used back in the workplace</w:t>
            </w:r>
          </w:p>
        </w:tc>
        <w:tc>
          <w:tcPr>
            <w:tcW w:w="1353" w:type="dxa"/>
            <w:shd w:val="clear" w:color="auto" w:fill="auto"/>
          </w:tcPr>
          <w:p w14:paraId="3379C2C6" w14:textId="77777777" w:rsidR="006A62FE" w:rsidRPr="003630ED" w:rsidRDefault="006A62FE" w:rsidP="00F77B8E">
            <w:pPr>
              <w:rPr>
                <w:rFonts w:eastAsia="Calibri" w:cs="Arial"/>
                <w:szCs w:val="22"/>
                <w:lang w:eastAsia="en-US"/>
              </w:rPr>
            </w:pPr>
          </w:p>
        </w:tc>
        <w:tc>
          <w:tcPr>
            <w:tcW w:w="3686" w:type="dxa"/>
            <w:shd w:val="clear" w:color="auto" w:fill="auto"/>
          </w:tcPr>
          <w:p w14:paraId="6131FE91" w14:textId="77777777" w:rsidR="006A62FE" w:rsidRPr="003630ED" w:rsidRDefault="006A62FE" w:rsidP="00F77B8E">
            <w:pPr>
              <w:rPr>
                <w:rFonts w:eastAsia="Calibri" w:cs="Arial"/>
                <w:szCs w:val="22"/>
                <w:lang w:eastAsia="en-US"/>
              </w:rPr>
            </w:pPr>
          </w:p>
        </w:tc>
      </w:tr>
      <w:tr w:rsidR="006A62FE" w:rsidRPr="003630ED" w14:paraId="66FC3BE1" w14:textId="77777777" w:rsidTr="00F77B8E">
        <w:tc>
          <w:tcPr>
            <w:tcW w:w="5876" w:type="dxa"/>
            <w:shd w:val="clear" w:color="auto" w:fill="auto"/>
          </w:tcPr>
          <w:p w14:paraId="587F314C" w14:textId="77777777" w:rsidR="006A62FE" w:rsidRPr="003630ED" w:rsidRDefault="006A62FE" w:rsidP="00F77B8E">
            <w:pPr>
              <w:rPr>
                <w:rFonts w:eastAsia="Calibri" w:cs="Arial"/>
                <w:szCs w:val="22"/>
                <w:lang w:eastAsia="en-US"/>
              </w:rPr>
            </w:pPr>
            <w:r w:rsidRPr="003630ED">
              <w:rPr>
                <w:rFonts w:eastAsia="Calibri" w:cs="Arial"/>
                <w:szCs w:val="22"/>
                <w:lang w:eastAsia="en-US"/>
              </w:rPr>
              <w:t>Provide on-going support during the transition period</w:t>
            </w:r>
          </w:p>
        </w:tc>
        <w:tc>
          <w:tcPr>
            <w:tcW w:w="1353" w:type="dxa"/>
            <w:shd w:val="clear" w:color="auto" w:fill="auto"/>
          </w:tcPr>
          <w:p w14:paraId="22931F35" w14:textId="77777777" w:rsidR="006A62FE" w:rsidRPr="003630ED" w:rsidRDefault="006A62FE" w:rsidP="00F77B8E">
            <w:pPr>
              <w:rPr>
                <w:rFonts w:eastAsia="Calibri" w:cs="Arial"/>
                <w:szCs w:val="22"/>
                <w:lang w:eastAsia="en-US"/>
              </w:rPr>
            </w:pPr>
          </w:p>
        </w:tc>
        <w:tc>
          <w:tcPr>
            <w:tcW w:w="3686" w:type="dxa"/>
            <w:shd w:val="clear" w:color="auto" w:fill="auto"/>
          </w:tcPr>
          <w:p w14:paraId="0120EBA1" w14:textId="77777777" w:rsidR="006A62FE" w:rsidRPr="003630ED" w:rsidRDefault="006A62FE" w:rsidP="00F77B8E">
            <w:pPr>
              <w:rPr>
                <w:rFonts w:eastAsia="Calibri" w:cs="Arial"/>
                <w:szCs w:val="22"/>
                <w:lang w:eastAsia="en-US"/>
              </w:rPr>
            </w:pPr>
          </w:p>
        </w:tc>
      </w:tr>
    </w:tbl>
    <w:p w14:paraId="75921003" w14:textId="77777777" w:rsidR="006A62FE" w:rsidRDefault="006A62FE" w:rsidP="006A62FE">
      <w:pPr>
        <w:rPr>
          <w:highlight w:val="yellow"/>
        </w:rPr>
      </w:pPr>
    </w:p>
    <w:p w14:paraId="7F7D3042" w14:textId="77777777" w:rsidR="006A62FE" w:rsidRPr="00E749DD" w:rsidRDefault="006A62FE" w:rsidP="006A62FE">
      <w:pPr>
        <w:rPr>
          <w:rFonts w:cs="Arial"/>
          <w:b/>
          <w:color w:val="FF0000"/>
          <w:sz w:val="28"/>
          <w:szCs w:val="28"/>
        </w:rPr>
      </w:pPr>
      <w:r w:rsidRPr="00E93FD9">
        <w:br w:type="page"/>
      </w:r>
    </w:p>
    <w:p w14:paraId="00B146D9" w14:textId="77777777" w:rsidR="006A62FE" w:rsidRPr="00E749DD" w:rsidRDefault="006A62FE" w:rsidP="006A62FE">
      <w:pPr>
        <w:keepNext/>
        <w:keepLines/>
        <w:shd w:val="clear" w:color="auto" w:fill="FF0000"/>
        <w:spacing w:before="240" w:line="259" w:lineRule="auto"/>
        <w:outlineLvl w:val="0"/>
        <w:rPr>
          <w:rFonts w:cs="Arial"/>
          <w:b/>
          <w:color w:val="FFFFFF"/>
          <w:szCs w:val="22"/>
          <w:lang w:eastAsia="en-US"/>
        </w:rPr>
      </w:pPr>
      <w:bookmarkStart w:id="17" w:name="_Toc26369228"/>
      <w:r>
        <w:rPr>
          <w:rFonts w:cs="Arial"/>
          <w:b/>
          <w:color w:val="FFFFFF"/>
          <w:szCs w:val="22"/>
          <w:lang w:eastAsia="en-US"/>
        </w:rPr>
        <w:lastRenderedPageBreak/>
        <w:t>15.0</w:t>
      </w:r>
      <w:r w:rsidRPr="00E749DD">
        <w:rPr>
          <w:rFonts w:cs="Arial"/>
          <w:b/>
          <w:color w:val="FFFFFF"/>
          <w:szCs w:val="22"/>
          <w:lang w:eastAsia="en-US"/>
        </w:rPr>
        <w:tab/>
      </w:r>
      <w:r>
        <w:rPr>
          <w:rFonts w:cs="Arial"/>
          <w:b/>
          <w:color w:val="FFFFFF"/>
          <w:szCs w:val="22"/>
          <w:lang w:eastAsia="en-US"/>
        </w:rPr>
        <w:t>RESERVISTS CHECKLIST FOR MOBILISATION</w:t>
      </w:r>
      <w:bookmarkEnd w:id="17"/>
      <w:r w:rsidRPr="00E749DD">
        <w:rPr>
          <w:rFonts w:cs="Arial"/>
          <w:b/>
          <w:color w:val="FFFFFF"/>
          <w:szCs w:val="22"/>
          <w:lang w:eastAsia="en-US"/>
        </w:rPr>
        <w:t xml:space="preserve"> </w:t>
      </w:r>
    </w:p>
    <w:p w14:paraId="2BF7917B" w14:textId="77777777" w:rsidR="006A62FE" w:rsidRDefault="006A62FE" w:rsidP="006A62FE">
      <w:pPr>
        <w:pStyle w:val="Heading1"/>
        <w:numPr>
          <w:ilvl w:val="0"/>
          <w:numId w:val="0"/>
        </w:numPr>
        <w:rPr>
          <w:sz w:val="24"/>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6"/>
        <w:gridCol w:w="1353"/>
        <w:gridCol w:w="3686"/>
      </w:tblGrid>
      <w:tr w:rsidR="006A62FE" w:rsidRPr="00944D3B" w14:paraId="6F5CEBC3" w14:textId="77777777" w:rsidTr="00F77B8E">
        <w:tc>
          <w:tcPr>
            <w:tcW w:w="5955" w:type="dxa"/>
            <w:shd w:val="clear" w:color="auto" w:fill="FF0000"/>
          </w:tcPr>
          <w:p w14:paraId="5394DA53" w14:textId="77777777" w:rsidR="006A62FE" w:rsidRPr="00944D3B" w:rsidRDefault="006A62FE" w:rsidP="00F77B8E">
            <w:pPr>
              <w:rPr>
                <w:rFonts w:cs="Arial"/>
                <w:b/>
                <w:color w:val="FFFFFF"/>
                <w:szCs w:val="22"/>
              </w:rPr>
            </w:pPr>
            <w:r w:rsidRPr="00944D3B">
              <w:rPr>
                <w:rFonts w:cs="Arial"/>
                <w:b/>
                <w:color w:val="FFFFFF"/>
                <w:szCs w:val="22"/>
              </w:rPr>
              <w:t>Actions</w:t>
            </w:r>
          </w:p>
        </w:tc>
        <w:tc>
          <w:tcPr>
            <w:tcW w:w="1218" w:type="dxa"/>
            <w:shd w:val="clear" w:color="auto" w:fill="FF0000"/>
          </w:tcPr>
          <w:p w14:paraId="108881CD" w14:textId="77777777" w:rsidR="006A62FE" w:rsidRPr="00944D3B" w:rsidRDefault="006A62FE" w:rsidP="00F77B8E">
            <w:pPr>
              <w:rPr>
                <w:rFonts w:cs="Arial"/>
                <w:b/>
                <w:color w:val="FFFFFF"/>
                <w:szCs w:val="22"/>
              </w:rPr>
            </w:pPr>
            <w:r w:rsidRPr="00944D3B">
              <w:rPr>
                <w:rFonts w:cs="Arial"/>
                <w:b/>
                <w:color w:val="FFFFFF"/>
                <w:szCs w:val="22"/>
              </w:rPr>
              <w:t>Completed</w:t>
            </w:r>
          </w:p>
        </w:tc>
        <w:tc>
          <w:tcPr>
            <w:tcW w:w="3742" w:type="dxa"/>
            <w:shd w:val="clear" w:color="auto" w:fill="FF0000"/>
          </w:tcPr>
          <w:p w14:paraId="5FE856F5" w14:textId="77777777" w:rsidR="006A62FE" w:rsidRPr="00944D3B" w:rsidRDefault="006A62FE" w:rsidP="00F77B8E">
            <w:pPr>
              <w:rPr>
                <w:rFonts w:cs="Arial"/>
                <w:b/>
                <w:color w:val="FFFFFF"/>
                <w:szCs w:val="22"/>
              </w:rPr>
            </w:pPr>
            <w:r w:rsidRPr="00944D3B">
              <w:rPr>
                <w:rFonts w:cs="Arial"/>
                <w:b/>
                <w:color w:val="FFFFFF"/>
                <w:szCs w:val="22"/>
              </w:rPr>
              <w:t>Notes</w:t>
            </w:r>
          </w:p>
        </w:tc>
      </w:tr>
      <w:tr w:rsidR="006A62FE" w:rsidRPr="00944D3B" w14:paraId="67D6D179" w14:textId="77777777" w:rsidTr="00F77B8E">
        <w:tc>
          <w:tcPr>
            <w:tcW w:w="5955" w:type="dxa"/>
            <w:shd w:val="clear" w:color="auto" w:fill="E7E6E6"/>
          </w:tcPr>
          <w:p w14:paraId="5ACD9438" w14:textId="77777777" w:rsidR="006A62FE" w:rsidRPr="00944D3B" w:rsidRDefault="006A62FE" w:rsidP="00F77B8E">
            <w:pPr>
              <w:rPr>
                <w:rFonts w:cs="Arial"/>
                <w:b/>
                <w:szCs w:val="22"/>
              </w:rPr>
            </w:pPr>
            <w:r w:rsidRPr="00944D3B">
              <w:rPr>
                <w:rFonts w:cs="Arial"/>
                <w:b/>
                <w:szCs w:val="22"/>
                <w:highlight w:val="lightGray"/>
              </w:rPr>
              <w:t>Recording Reservist Details</w:t>
            </w:r>
          </w:p>
        </w:tc>
        <w:tc>
          <w:tcPr>
            <w:tcW w:w="1218" w:type="dxa"/>
            <w:shd w:val="clear" w:color="auto" w:fill="E7E6E6"/>
          </w:tcPr>
          <w:p w14:paraId="1BBC1644" w14:textId="77777777" w:rsidR="006A62FE" w:rsidRPr="00944D3B" w:rsidRDefault="006A62FE" w:rsidP="00F77B8E">
            <w:pPr>
              <w:rPr>
                <w:rFonts w:cs="Arial"/>
                <w:szCs w:val="22"/>
              </w:rPr>
            </w:pPr>
          </w:p>
        </w:tc>
        <w:tc>
          <w:tcPr>
            <w:tcW w:w="3742" w:type="dxa"/>
            <w:shd w:val="clear" w:color="auto" w:fill="E7E6E6"/>
          </w:tcPr>
          <w:p w14:paraId="19AEF417" w14:textId="77777777" w:rsidR="006A62FE" w:rsidRPr="00944D3B" w:rsidRDefault="006A62FE" w:rsidP="00F77B8E">
            <w:pPr>
              <w:rPr>
                <w:rFonts w:cs="Arial"/>
                <w:szCs w:val="22"/>
              </w:rPr>
            </w:pPr>
          </w:p>
        </w:tc>
      </w:tr>
      <w:tr w:rsidR="006A62FE" w:rsidRPr="00944D3B" w14:paraId="1319983C" w14:textId="77777777" w:rsidTr="00F77B8E">
        <w:tc>
          <w:tcPr>
            <w:tcW w:w="5955" w:type="dxa"/>
            <w:shd w:val="clear" w:color="auto" w:fill="auto"/>
          </w:tcPr>
          <w:p w14:paraId="372EF4DC" w14:textId="77777777" w:rsidR="006A62FE" w:rsidRPr="00944D3B" w:rsidRDefault="006A62FE" w:rsidP="00F77B8E">
            <w:pPr>
              <w:rPr>
                <w:rFonts w:cs="Arial"/>
                <w:szCs w:val="22"/>
              </w:rPr>
            </w:pPr>
            <w:r w:rsidRPr="00944D3B">
              <w:rPr>
                <w:rFonts w:cs="Arial"/>
                <w:szCs w:val="22"/>
              </w:rPr>
              <w:t xml:space="preserve">Inform manager about membership of the Reserve Forces and advise them of Unit details and Reservist training and mobilisation commitments as soon as dates are known </w:t>
            </w:r>
          </w:p>
        </w:tc>
        <w:tc>
          <w:tcPr>
            <w:tcW w:w="1218" w:type="dxa"/>
            <w:shd w:val="clear" w:color="auto" w:fill="auto"/>
          </w:tcPr>
          <w:p w14:paraId="1F7476F6" w14:textId="77777777" w:rsidR="006A62FE" w:rsidRPr="00944D3B" w:rsidRDefault="006A62FE" w:rsidP="00F77B8E">
            <w:pPr>
              <w:rPr>
                <w:rFonts w:cs="Arial"/>
                <w:szCs w:val="22"/>
              </w:rPr>
            </w:pPr>
          </w:p>
        </w:tc>
        <w:tc>
          <w:tcPr>
            <w:tcW w:w="3742" w:type="dxa"/>
            <w:shd w:val="clear" w:color="auto" w:fill="auto"/>
          </w:tcPr>
          <w:p w14:paraId="52048971" w14:textId="77777777" w:rsidR="006A62FE" w:rsidRPr="00944D3B" w:rsidRDefault="006A62FE" w:rsidP="00F77B8E">
            <w:pPr>
              <w:rPr>
                <w:rFonts w:cs="Arial"/>
                <w:szCs w:val="22"/>
              </w:rPr>
            </w:pPr>
          </w:p>
        </w:tc>
      </w:tr>
      <w:tr w:rsidR="006A62FE" w:rsidRPr="00944D3B" w14:paraId="217BFAE9" w14:textId="77777777" w:rsidTr="00F77B8E">
        <w:tc>
          <w:tcPr>
            <w:tcW w:w="5955" w:type="dxa"/>
            <w:shd w:val="clear" w:color="auto" w:fill="auto"/>
          </w:tcPr>
          <w:p w14:paraId="57F1E3A7" w14:textId="77777777" w:rsidR="006A62FE" w:rsidRPr="00944D3B" w:rsidRDefault="006A62FE" w:rsidP="00F77B8E">
            <w:pPr>
              <w:rPr>
                <w:rFonts w:cs="Arial"/>
                <w:szCs w:val="22"/>
              </w:rPr>
            </w:pPr>
            <w:r w:rsidRPr="00944D3B">
              <w:rPr>
                <w:rFonts w:cs="Arial"/>
                <w:szCs w:val="22"/>
              </w:rPr>
              <w:t>Ensure military records are updated with EDC details</w:t>
            </w:r>
          </w:p>
        </w:tc>
        <w:tc>
          <w:tcPr>
            <w:tcW w:w="1218" w:type="dxa"/>
            <w:shd w:val="clear" w:color="auto" w:fill="auto"/>
          </w:tcPr>
          <w:p w14:paraId="75B75DCC" w14:textId="77777777" w:rsidR="006A62FE" w:rsidRPr="00944D3B" w:rsidRDefault="006A62FE" w:rsidP="00F77B8E">
            <w:pPr>
              <w:rPr>
                <w:rFonts w:cs="Arial"/>
                <w:szCs w:val="22"/>
              </w:rPr>
            </w:pPr>
          </w:p>
        </w:tc>
        <w:tc>
          <w:tcPr>
            <w:tcW w:w="3742" w:type="dxa"/>
            <w:shd w:val="clear" w:color="auto" w:fill="auto"/>
          </w:tcPr>
          <w:p w14:paraId="16965D0A" w14:textId="77777777" w:rsidR="006A62FE" w:rsidRPr="00944D3B" w:rsidRDefault="006A62FE" w:rsidP="00F77B8E">
            <w:pPr>
              <w:rPr>
                <w:rFonts w:cs="Arial"/>
                <w:szCs w:val="22"/>
              </w:rPr>
            </w:pPr>
          </w:p>
        </w:tc>
      </w:tr>
      <w:tr w:rsidR="006A62FE" w:rsidRPr="00944D3B" w14:paraId="206EEFA8" w14:textId="77777777" w:rsidTr="00F77B8E">
        <w:tc>
          <w:tcPr>
            <w:tcW w:w="5955" w:type="dxa"/>
            <w:shd w:val="clear" w:color="auto" w:fill="auto"/>
          </w:tcPr>
          <w:p w14:paraId="2C5591EA" w14:textId="77777777" w:rsidR="006A62FE" w:rsidRPr="00944D3B" w:rsidRDefault="006A62FE" w:rsidP="00F77B8E">
            <w:pPr>
              <w:rPr>
                <w:rFonts w:cs="Arial"/>
                <w:szCs w:val="22"/>
              </w:rPr>
            </w:pPr>
            <w:r w:rsidRPr="00944D3B">
              <w:rPr>
                <w:rFonts w:cs="Arial"/>
                <w:szCs w:val="22"/>
              </w:rPr>
              <w:t>Read the information available online</w:t>
            </w:r>
          </w:p>
        </w:tc>
        <w:tc>
          <w:tcPr>
            <w:tcW w:w="1218" w:type="dxa"/>
            <w:shd w:val="clear" w:color="auto" w:fill="auto"/>
          </w:tcPr>
          <w:p w14:paraId="69CB8C9B" w14:textId="77777777" w:rsidR="006A62FE" w:rsidRPr="00944D3B" w:rsidRDefault="006A62FE" w:rsidP="00F77B8E">
            <w:pPr>
              <w:rPr>
                <w:rFonts w:cs="Arial"/>
                <w:szCs w:val="22"/>
              </w:rPr>
            </w:pPr>
          </w:p>
        </w:tc>
        <w:tc>
          <w:tcPr>
            <w:tcW w:w="3742" w:type="dxa"/>
            <w:shd w:val="clear" w:color="auto" w:fill="auto"/>
          </w:tcPr>
          <w:p w14:paraId="40DE04E7" w14:textId="77777777" w:rsidR="006A62FE" w:rsidRPr="00944D3B" w:rsidRDefault="006A62FE" w:rsidP="00F77B8E">
            <w:pPr>
              <w:rPr>
                <w:rFonts w:cs="Arial"/>
                <w:szCs w:val="22"/>
              </w:rPr>
            </w:pPr>
          </w:p>
        </w:tc>
      </w:tr>
      <w:tr w:rsidR="006A62FE" w:rsidRPr="00944D3B" w14:paraId="1DA99545" w14:textId="77777777" w:rsidTr="00F77B8E">
        <w:tc>
          <w:tcPr>
            <w:tcW w:w="5955" w:type="dxa"/>
            <w:shd w:val="clear" w:color="auto" w:fill="E7E6E6"/>
          </w:tcPr>
          <w:p w14:paraId="5AECBC6C" w14:textId="77777777" w:rsidR="006A62FE" w:rsidRPr="00944D3B" w:rsidRDefault="006A62FE" w:rsidP="00F77B8E">
            <w:pPr>
              <w:rPr>
                <w:rFonts w:cs="Arial"/>
                <w:b/>
                <w:szCs w:val="22"/>
              </w:rPr>
            </w:pPr>
            <w:r w:rsidRPr="00944D3B">
              <w:rPr>
                <w:rFonts w:cs="Arial"/>
                <w:b/>
                <w:szCs w:val="22"/>
              </w:rPr>
              <w:t>Managing Training Commitments</w:t>
            </w:r>
          </w:p>
        </w:tc>
        <w:tc>
          <w:tcPr>
            <w:tcW w:w="1218" w:type="dxa"/>
            <w:shd w:val="clear" w:color="auto" w:fill="E7E6E6"/>
          </w:tcPr>
          <w:p w14:paraId="47056482" w14:textId="77777777" w:rsidR="006A62FE" w:rsidRPr="00944D3B" w:rsidRDefault="006A62FE" w:rsidP="00F77B8E">
            <w:pPr>
              <w:rPr>
                <w:rFonts w:cs="Arial"/>
                <w:szCs w:val="22"/>
              </w:rPr>
            </w:pPr>
          </w:p>
        </w:tc>
        <w:tc>
          <w:tcPr>
            <w:tcW w:w="3742" w:type="dxa"/>
            <w:shd w:val="clear" w:color="auto" w:fill="E7E6E6"/>
          </w:tcPr>
          <w:p w14:paraId="34EDB0EF" w14:textId="77777777" w:rsidR="006A62FE" w:rsidRPr="00944D3B" w:rsidRDefault="006A62FE" w:rsidP="00F77B8E">
            <w:pPr>
              <w:rPr>
                <w:rFonts w:cs="Arial"/>
                <w:szCs w:val="22"/>
              </w:rPr>
            </w:pPr>
          </w:p>
        </w:tc>
      </w:tr>
      <w:tr w:rsidR="006A62FE" w:rsidRPr="00944D3B" w14:paraId="520966EB" w14:textId="77777777" w:rsidTr="00F77B8E">
        <w:tc>
          <w:tcPr>
            <w:tcW w:w="5955" w:type="dxa"/>
            <w:shd w:val="clear" w:color="auto" w:fill="auto"/>
          </w:tcPr>
          <w:p w14:paraId="0DD046BF" w14:textId="77777777" w:rsidR="006A62FE" w:rsidRPr="00944D3B" w:rsidRDefault="006A62FE" w:rsidP="00F77B8E">
            <w:pPr>
              <w:rPr>
                <w:rFonts w:cs="Arial"/>
                <w:szCs w:val="22"/>
              </w:rPr>
            </w:pPr>
            <w:r w:rsidRPr="00944D3B">
              <w:rPr>
                <w:rFonts w:cs="Arial"/>
                <w:szCs w:val="22"/>
              </w:rPr>
              <w:t>Familiarise yourself with EDC’s policy on Reserves</w:t>
            </w:r>
          </w:p>
        </w:tc>
        <w:tc>
          <w:tcPr>
            <w:tcW w:w="1218" w:type="dxa"/>
            <w:shd w:val="clear" w:color="auto" w:fill="auto"/>
          </w:tcPr>
          <w:p w14:paraId="0A36B63A" w14:textId="77777777" w:rsidR="006A62FE" w:rsidRPr="00944D3B" w:rsidRDefault="006A62FE" w:rsidP="00F77B8E">
            <w:pPr>
              <w:rPr>
                <w:rFonts w:cs="Arial"/>
                <w:szCs w:val="22"/>
              </w:rPr>
            </w:pPr>
          </w:p>
        </w:tc>
        <w:tc>
          <w:tcPr>
            <w:tcW w:w="3742" w:type="dxa"/>
            <w:shd w:val="clear" w:color="auto" w:fill="auto"/>
          </w:tcPr>
          <w:p w14:paraId="6FF98252" w14:textId="77777777" w:rsidR="006A62FE" w:rsidRPr="00944D3B" w:rsidRDefault="006A62FE" w:rsidP="00F77B8E">
            <w:pPr>
              <w:rPr>
                <w:rFonts w:cs="Arial"/>
                <w:szCs w:val="22"/>
              </w:rPr>
            </w:pPr>
          </w:p>
        </w:tc>
      </w:tr>
      <w:tr w:rsidR="006A62FE" w:rsidRPr="00944D3B" w14:paraId="347A2819" w14:textId="77777777" w:rsidTr="00F77B8E">
        <w:tc>
          <w:tcPr>
            <w:tcW w:w="5955" w:type="dxa"/>
            <w:shd w:val="clear" w:color="auto" w:fill="auto"/>
          </w:tcPr>
          <w:p w14:paraId="4DBE2B33" w14:textId="77777777" w:rsidR="006A62FE" w:rsidRPr="00944D3B" w:rsidRDefault="006A62FE" w:rsidP="00F77B8E">
            <w:pPr>
              <w:rPr>
                <w:rFonts w:cs="Arial"/>
                <w:szCs w:val="22"/>
              </w:rPr>
            </w:pPr>
            <w:r w:rsidRPr="00944D3B">
              <w:rPr>
                <w:rFonts w:cs="Arial"/>
                <w:szCs w:val="22"/>
              </w:rPr>
              <w:t>Consider options for leave in accordance with EDC policy regarding Reservist training</w:t>
            </w:r>
          </w:p>
        </w:tc>
        <w:tc>
          <w:tcPr>
            <w:tcW w:w="1218" w:type="dxa"/>
            <w:shd w:val="clear" w:color="auto" w:fill="auto"/>
          </w:tcPr>
          <w:p w14:paraId="138C179A" w14:textId="77777777" w:rsidR="006A62FE" w:rsidRPr="00944D3B" w:rsidRDefault="006A62FE" w:rsidP="00F77B8E">
            <w:pPr>
              <w:rPr>
                <w:rFonts w:cs="Arial"/>
                <w:szCs w:val="22"/>
              </w:rPr>
            </w:pPr>
          </w:p>
        </w:tc>
        <w:tc>
          <w:tcPr>
            <w:tcW w:w="3742" w:type="dxa"/>
            <w:shd w:val="clear" w:color="auto" w:fill="auto"/>
          </w:tcPr>
          <w:p w14:paraId="00721AC8" w14:textId="77777777" w:rsidR="006A62FE" w:rsidRPr="00944D3B" w:rsidRDefault="006A62FE" w:rsidP="00F77B8E">
            <w:pPr>
              <w:rPr>
                <w:rFonts w:cs="Arial"/>
                <w:szCs w:val="22"/>
              </w:rPr>
            </w:pPr>
          </w:p>
        </w:tc>
      </w:tr>
      <w:tr w:rsidR="006A62FE" w:rsidRPr="00944D3B" w14:paraId="302D88D1" w14:textId="77777777" w:rsidTr="00F77B8E">
        <w:tc>
          <w:tcPr>
            <w:tcW w:w="5955" w:type="dxa"/>
            <w:shd w:val="clear" w:color="auto" w:fill="auto"/>
          </w:tcPr>
          <w:p w14:paraId="4D611ED3" w14:textId="77777777" w:rsidR="006A62FE" w:rsidRPr="00944D3B" w:rsidRDefault="006A62FE" w:rsidP="00F77B8E">
            <w:pPr>
              <w:rPr>
                <w:rFonts w:cs="Arial"/>
                <w:szCs w:val="22"/>
              </w:rPr>
            </w:pPr>
            <w:r w:rsidRPr="00944D3B">
              <w:rPr>
                <w:rFonts w:cs="Arial"/>
                <w:szCs w:val="22"/>
              </w:rPr>
              <w:t>Ensure your line manager has as much notice as possible of training commitments and ask unit MoD to provide evidence of training commitments if required</w:t>
            </w:r>
          </w:p>
        </w:tc>
        <w:tc>
          <w:tcPr>
            <w:tcW w:w="1218" w:type="dxa"/>
            <w:shd w:val="clear" w:color="auto" w:fill="auto"/>
          </w:tcPr>
          <w:p w14:paraId="21E85E88" w14:textId="77777777" w:rsidR="006A62FE" w:rsidRPr="00944D3B" w:rsidRDefault="006A62FE" w:rsidP="00F77B8E">
            <w:pPr>
              <w:rPr>
                <w:rFonts w:cs="Arial"/>
                <w:szCs w:val="22"/>
              </w:rPr>
            </w:pPr>
          </w:p>
        </w:tc>
        <w:tc>
          <w:tcPr>
            <w:tcW w:w="3742" w:type="dxa"/>
            <w:shd w:val="clear" w:color="auto" w:fill="auto"/>
          </w:tcPr>
          <w:p w14:paraId="6A7F4957" w14:textId="77777777" w:rsidR="006A62FE" w:rsidRPr="00944D3B" w:rsidRDefault="006A62FE" w:rsidP="00F77B8E">
            <w:pPr>
              <w:rPr>
                <w:rFonts w:cs="Arial"/>
                <w:szCs w:val="22"/>
              </w:rPr>
            </w:pPr>
          </w:p>
        </w:tc>
      </w:tr>
      <w:tr w:rsidR="006A62FE" w:rsidRPr="00944D3B" w14:paraId="6117E12C" w14:textId="77777777" w:rsidTr="00F77B8E">
        <w:tc>
          <w:tcPr>
            <w:tcW w:w="5955" w:type="dxa"/>
            <w:shd w:val="clear" w:color="auto" w:fill="auto"/>
          </w:tcPr>
          <w:p w14:paraId="5DE67737" w14:textId="77777777" w:rsidR="006A62FE" w:rsidRPr="00944D3B" w:rsidRDefault="006A62FE" w:rsidP="00F77B8E">
            <w:pPr>
              <w:rPr>
                <w:rFonts w:cs="Arial"/>
                <w:szCs w:val="22"/>
              </w:rPr>
            </w:pPr>
            <w:r w:rsidRPr="00944D3B">
              <w:rPr>
                <w:rFonts w:cs="Arial"/>
                <w:szCs w:val="22"/>
              </w:rPr>
              <w:t>Request authorisation from your line manager for leave – additional requests for additional paid leave may not always be granted</w:t>
            </w:r>
          </w:p>
        </w:tc>
        <w:tc>
          <w:tcPr>
            <w:tcW w:w="1218" w:type="dxa"/>
            <w:shd w:val="clear" w:color="auto" w:fill="auto"/>
          </w:tcPr>
          <w:p w14:paraId="6D786925" w14:textId="77777777" w:rsidR="006A62FE" w:rsidRPr="00944D3B" w:rsidRDefault="006A62FE" w:rsidP="00F77B8E">
            <w:pPr>
              <w:rPr>
                <w:rFonts w:cs="Arial"/>
                <w:szCs w:val="22"/>
              </w:rPr>
            </w:pPr>
          </w:p>
        </w:tc>
        <w:tc>
          <w:tcPr>
            <w:tcW w:w="3742" w:type="dxa"/>
            <w:shd w:val="clear" w:color="auto" w:fill="auto"/>
          </w:tcPr>
          <w:p w14:paraId="3F66AD6C" w14:textId="77777777" w:rsidR="006A62FE" w:rsidRPr="00944D3B" w:rsidRDefault="006A62FE" w:rsidP="00F77B8E">
            <w:pPr>
              <w:rPr>
                <w:rFonts w:cs="Arial"/>
                <w:szCs w:val="22"/>
              </w:rPr>
            </w:pPr>
          </w:p>
        </w:tc>
      </w:tr>
      <w:tr w:rsidR="006A62FE" w:rsidRPr="00944D3B" w14:paraId="45224CA7" w14:textId="77777777" w:rsidTr="00F77B8E">
        <w:tc>
          <w:tcPr>
            <w:tcW w:w="5955" w:type="dxa"/>
            <w:shd w:val="clear" w:color="auto" w:fill="E7E6E6"/>
          </w:tcPr>
          <w:p w14:paraId="6C264620" w14:textId="77777777" w:rsidR="006A62FE" w:rsidRPr="00944D3B" w:rsidRDefault="006A62FE" w:rsidP="00F77B8E">
            <w:pPr>
              <w:rPr>
                <w:rFonts w:cs="Arial"/>
                <w:b/>
                <w:szCs w:val="22"/>
              </w:rPr>
            </w:pPr>
            <w:r w:rsidRPr="00944D3B">
              <w:rPr>
                <w:rFonts w:cs="Arial"/>
                <w:b/>
                <w:szCs w:val="22"/>
              </w:rPr>
              <w:t>Managing Mobilisation</w:t>
            </w:r>
          </w:p>
        </w:tc>
        <w:tc>
          <w:tcPr>
            <w:tcW w:w="1218" w:type="dxa"/>
            <w:shd w:val="clear" w:color="auto" w:fill="E7E6E6"/>
          </w:tcPr>
          <w:p w14:paraId="135D1E1B" w14:textId="77777777" w:rsidR="006A62FE" w:rsidRPr="00944D3B" w:rsidRDefault="006A62FE" w:rsidP="00F77B8E">
            <w:pPr>
              <w:rPr>
                <w:rFonts w:cs="Arial"/>
                <w:szCs w:val="22"/>
              </w:rPr>
            </w:pPr>
          </w:p>
        </w:tc>
        <w:tc>
          <w:tcPr>
            <w:tcW w:w="3742" w:type="dxa"/>
            <w:shd w:val="clear" w:color="auto" w:fill="E7E6E6"/>
          </w:tcPr>
          <w:p w14:paraId="7658BB9C" w14:textId="77777777" w:rsidR="006A62FE" w:rsidRPr="00944D3B" w:rsidRDefault="006A62FE" w:rsidP="00F77B8E">
            <w:pPr>
              <w:rPr>
                <w:rFonts w:cs="Arial"/>
                <w:szCs w:val="22"/>
              </w:rPr>
            </w:pPr>
          </w:p>
        </w:tc>
      </w:tr>
      <w:tr w:rsidR="006A62FE" w:rsidRPr="00944D3B" w14:paraId="2E7677B5" w14:textId="77777777" w:rsidTr="00F77B8E">
        <w:tc>
          <w:tcPr>
            <w:tcW w:w="5955" w:type="dxa"/>
            <w:shd w:val="clear" w:color="auto" w:fill="auto"/>
          </w:tcPr>
          <w:p w14:paraId="4FE37B9B" w14:textId="77777777" w:rsidR="006A62FE" w:rsidRPr="00944D3B" w:rsidRDefault="006A62FE" w:rsidP="00F77B8E">
            <w:pPr>
              <w:rPr>
                <w:rFonts w:cs="Arial"/>
                <w:szCs w:val="22"/>
              </w:rPr>
            </w:pPr>
            <w:r w:rsidRPr="00944D3B">
              <w:rPr>
                <w:rFonts w:cs="Arial"/>
                <w:szCs w:val="22"/>
              </w:rPr>
              <w:t>Ensure next of kin details are up-to-date</w:t>
            </w:r>
          </w:p>
        </w:tc>
        <w:tc>
          <w:tcPr>
            <w:tcW w:w="1218" w:type="dxa"/>
            <w:shd w:val="clear" w:color="auto" w:fill="auto"/>
          </w:tcPr>
          <w:p w14:paraId="6509DA73" w14:textId="77777777" w:rsidR="006A62FE" w:rsidRPr="00944D3B" w:rsidRDefault="006A62FE" w:rsidP="00F77B8E">
            <w:pPr>
              <w:rPr>
                <w:rFonts w:cs="Arial"/>
                <w:szCs w:val="22"/>
              </w:rPr>
            </w:pPr>
          </w:p>
        </w:tc>
        <w:tc>
          <w:tcPr>
            <w:tcW w:w="3742" w:type="dxa"/>
            <w:shd w:val="clear" w:color="auto" w:fill="auto"/>
          </w:tcPr>
          <w:p w14:paraId="460E5242" w14:textId="77777777" w:rsidR="006A62FE" w:rsidRPr="00944D3B" w:rsidRDefault="006A62FE" w:rsidP="00F77B8E">
            <w:pPr>
              <w:rPr>
                <w:rFonts w:cs="Arial"/>
                <w:szCs w:val="22"/>
              </w:rPr>
            </w:pPr>
          </w:p>
        </w:tc>
      </w:tr>
      <w:tr w:rsidR="006A62FE" w:rsidRPr="00944D3B" w14:paraId="294966FF" w14:textId="77777777" w:rsidTr="00F77B8E">
        <w:tc>
          <w:tcPr>
            <w:tcW w:w="5955" w:type="dxa"/>
            <w:shd w:val="clear" w:color="auto" w:fill="auto"/>
          </w:tcPr>
          <w:p w14:paraId="11DB2A68" w14:textId="77777777" w:rsidR="006A62FE" w:rsidRPr="00944D3B" w:rsidRDefault="006A62FE" w:rsidP="00F77B8E">
            <w:pPr>
              <w:rPr>
                <w:rFonts w:cs="Arial"/>
                <w:szCs w:val="22"/>
              </w:rPr>
            </w:pPr>
            <w:r w:rsidRPr="00944D3B">
              <w:rPr>
                <w:rFonts w:cs="Arial"/>
                <w:szCs w:val="22"/>
              </w:rPr>
              <w:t>Notify your line manager on receipt of call-out notice immediately</w:t>
            </w:r>
          </w:p>
        </w:tc>
        <w:tc>
          <w:tcPr>
            <w:tcW w:w="1218" w:type="dxa"/>
            <w:shd w:val="clear" w:color="auto" w:fill="auto"/>
          </w:tcPr>
          <w:p w14:paraId="1FF68E7B" w14:textId="77777777" w:rsidR="006A62FE" w:rsidRPr="00944D3B" w:rsidRDefault="006A62FE" w:rsidP="00F77B8E">
            <w:pPr>
              <w:rPr>
                <w:rFonts w:cs="Arial"/>
                <w:szCs w:val="22"/>
              </w:rPr>
            </w:pPr>
          </w:p>
        </w:tc>
        <w:tc>
          <w:tcPr>
            <w:tcW w:w="3742" w:type="dxa"/>
            <w:shd w:val="clear" w:color="auto" w:fill="auto"/>
          </w:tcPr>
          <w:p w14:paraId="50C4CF16" w14:textId="77777777" w:rsidR="006A62FE" w:rsidRPr="00944D3B" w:rsidRDefault="006A62FE" w:rsidP="00F77B8E">
            <w:pPr>
              <w:rPr>
                <w:rFonts w:cs="Arial"/>
                <w:szCs w:val="22"/>
              </w:rPr>
            </w:pPr>
          </w:p>
        </w:tc>
      </w:tr>
      <w:tr w:rsidR="006A62FE" w:rsidRPr="00944D3B" w14:paraId="39D29632" w14:textId="77777777" w:rsidTr="00F77B8E">
        <w:tc>
          <w:tcPr>
            <w:tcW w:w="5955" w:type="dxa"/>
            <w:shd w:val="clear" w:color="auto" w:fill="auto"/>
          </w:tcPr>
          <w:p w14:paraId="0000FC9D" w14:textId="77777777" w:rsidR="006A62FE" w:rsidRPr="00944D3B" w:rsidRDefault="006A62FE" w:rsidP="00F77B8E">
            <w:pPr>
              <w:rPr>
                <w:rFonts w:cs="Arial"/>
                <w:szCs w:val="22"/>
              </w:rPr>
            </w:pPr>
            <w:r w:rsidRPr="00944D3B">
              <w:rPr>
                <w:rFonts w:cs="Arial"/>
                <w:szCs w:val="22"/>
              </w:rPr>
              <w:t>Agree with your line manager anticipated dates of your mobilisation, demobilisation and return to work</w:t>
            </w:r>
          </w:p>
        </w:tc>
        <w:tc>
          <w:tcPr>
            <w:tcW w:w="1218" w:type="dxa"/>
            <w:shd w:val="clear" w:color="auto" w:fill="auto"/>
          </w:tcPr>
          <w:p w14:paraId="40E7BA73" w14:textId="77777777" w:rsidR="006A62FE" w:rsidRPr="00944D3B" w:rsidRDefault="006A62FE" w:rsidP="00F77B8E">
            <w:pPr>
              <w:rPr>
                <w:rFonts w:cs="Arial"/>
                <w:szCs w:val="22"/>
              </w:rPr>
            </w:pPr>
          </w:p>
        </w:tc>
        <w:tc>
          <w:tcPr>
            <w:tcW w:w="3742" w:type="dxa"/>
            <w:shd w:val="clear" w:color="auto" w:fill="auto"/>
          </w:tcPr>
          <w:p w14:paraId="14E89616" w14:textId="77777777" w:rsidR="006A62FE" w:rsidRPr="00944D3B" w:rsidRDefault="006A62FE" w:rsidP="00F77B8E">
            <w:pPr>
              <w:rPr>
                <w:rFonts w:cs="Arial"/>
                <w:szCs w:val="22"/>
              </w:rPr>
            </w:pPr>
          </w:p>
        </w:tc>
      </w:tr>
      <w:tr w:rsidR="006A62FE" w:rsidRPr="00944D3B" w14:paraId="3BFDA570" w14:textId="77777777" w:rsidTr="00F77B8E">
        <w:tc>
          <w:tcPr>
            <w:tcW w:w="5955" w:type="dxa"/>
            <w:shd w:val="clear" w:color="auto" w:fill="auto"/>
          </w:tcPr>
          <w:p w14:paraId="5ED8CB96" w14:textId="77777777" w:rsidR="006A62FE" w:rsidRPr="00944D3B" w:rsidRDefault="006A62FE" w:rsidP="00F77B8E">
            <w:pPr>
              <w:rPr>
                <w:rFonts w:cs="Arial"/>
                <w:szCs w:val="22"/>
              </w:rPr>
            </w:pPr>
            <w:r w:rsidRPr="00944D3B">
              <w:rPr>
                <w:rFonts w:cs="Arial"/>
                <w:szCs w:val="22"/>
              </w:rPr>
              <w:t>Discuss leave entitlements and agree any time off before mobilisation</w:t>
            </w:r>
          </w:p>
        </w:tc>
        <w:tc>
          <w:tcPr>
            <w:tcW w:w="1218" w:type="dxa"/>
            <w:shd w:val="clear" w:color="auto" w:fill="auto"/>
          </w:tcPr>
          <w:p w14:paraId="3E072803" w14:textId="77777777" w:rsidR="006A62FE" w:rsidRPr="00944D3B" w:rsidRDefault="006A62FE" w:rsidP="00F77B8E">
            <w:pPr>
              <w:rPr>
                <w:rFonts w:cs="Arial"/>
                <w:szCs w:val="22"/>
              </w:rPr>
            </w:pPr>
          </w:p>
        </w:tc>
        <w:tc>
          <w:tcPr>
            <w:tcW w:w="3742" w:type="dxa"/>
            <w:shd w:val="clear" w:color="auto" w:fill="auto"/>
          </w:tcPr>
          <w:p w14:paraId="3396D1DC" w14:textId="77777777" w:rsidR="006A62FE" w:rsidRPr="00944D3B" w:rsidRDefault="006A62FE" w:rsidP="00F77B8E">
            <w:pPr>
              <w:rPr>
                <w:rFonts w:cs="Arial"/>
                <w:szCs w:val="22"/>
              </w:rPr>
            </w:pPr>
          </w:p>
        </w:tc>
      </w:tr>
      <w:tr w:rsidR="006A62FE" w:rsidRPr="00944D3B" w14:paraId="73C1262C" w14:textId="77777777" w:rsidTr="00F77B8E">
        <w:tc>
          <w:tcPr>
            <w:tcW w:w="5955" w:type="dxa"/>
            <w:shd w:val="clear" w:color="auto" w:fill="auto"/>
          </w:tcPr>
          <w:p w14:paraId="0CC07C3A" w14:textId="77777777" w:rsidR="006A62FE" w:rsidRPr="00944D3B" w:rsidRDefault="006A62FE" w:rsidP="00F77B8E">
            <w:pPr>
              <w:rPr>
                <w:rFonts w:cs="Arial"/>
                <w:szCs w:val="22"/>
              </w:rPr>
            </w:pPr>
            <w:r w:rsidRPr="00944D3B">
              <w:rPr>
                <w:rFonts w:cs="Arial"/>
                <w:szCs w:val="22"/>
              </w:rPr>
              <w:t>Identify work to be handed over</w:t>
            </w:r>
          </w:p>
        </w:tc>
        <w:tc>
          <w:tcPr>
            <w:tcW w:w="1218" w:type="dxa"/>
            <w:shd w:val="clear" w:color="auto" w:fill="auto"/>
          </w:tcPr>
          <w:p w14:paraId="4F6A7BEF" w14:textId="77777777" w:rsidR="006A62FE" w:rsidRPr="00944D3B" w:rsidRDefault="006A62FE" w:rsidP="00F77B8E">
            <w:pPr>
              <w:rPr>
                <w:rFonts w:cs="Arial"/>
                <w:szCs w:val="22"/>
              </w:rPr>
            </w:pPr>
          </w:p>
        </w:tc>
        <w:tc>
          <w:tcPr>
            <w:tcW w:w="3742" w:type="dxa"/>
            <w:shd w:val="clear" w:color="auto" w:fill="auto"/>
          </w:tcPr>
          <w:p w14:paraId="432168E0" w14:textId="77777777" w:rsidR="006A62FE" w:rsidRPr="00944D3B" w:rsidRDefault="006A62FE" w:rsidP="00F77B8E">
            <w:pPr>
              <w:rPr>
                <w:rFonts w:cs="Arial"/>
                <w:szCs w:val="22"/>
              </w:rPr>
            </w:pPr>
          </w:p>
        </w:tc>
      </w:tr>
      <w:tr w:rsidR="006A62FE" w:rsidRPr="00944D3B" w14:paraId="05B7DD66" w14:textId="77777777" w:rsidTr="00F77B8E">
        <w:tc>
          <w:tcPr>
            <w:tcW w:w="5955" w:type="dxa"/>
            <w:shd w:val="clear" w:color="auto" w:fill="auto"/>
          </w:tcPr>
          <w:p w14:paraId="53E26D27" w14:textId="77777777" w:rsidR="006A62FE" w:rsidRPr="00944D3B" w:rsidRDefault="006A62FE" w:rsidP="00F77B8E">
            <w:pPr>
              <w:rPr>
                <w:rFonts w:cs="Arial"/>
                <w:szCs w:val="22"/>
              </w:rPr>
            </w:pPr>
            <w:r w:rsidRPr="00944D3B">
              <w:rPr>
                <w:rFonts w:cs="Arial"/>
                <w:szCs w:val="22"/>
              </w:rPr>
              <w:t>Contact payroll to manage payment of loans and/or voluntary deductions</w:t>
            </w:r>
          </w:p>
        </w:tc>
        <w:tc>
          <w:tcPr>
            <w:tcW w:w="1218" w:type="dxa"/>
            <w:shd w:val="clear" w:color="auto" w:fill="auto"/>
          </w:tcPr>
          <w:p w14:paraId="30826515" w14:textId="77777777" w:rsidR="006A62FE" w:rsidRPr="00944D3B" w:rsidRDefault="006A62FE" w:rsidP="00F77B8E">
            <w:pPr>
              <w:rPr>
                <w:rFonts w:cs="Arial"/>
                <w:szCs w:val="22"/>
              </w:rPr>
            </w:pPr>
          </w:p>
        </w:tc>
        <w:tc>
          <w:tcPr>
            <w:tcW w:w="3742" w:type="dxa"/>
            <w:shd w:val="clear" w:color="auto" w:fill="auto"/>
          </w:tcPr>
          <w:p w14:paraId="156CB065" w14:textId="77777777" w:rsidR="006A62FE" w:rsidRPr="00944D3B" w:rsidRDefault="006A62FE" w:rsidP="00F77B8E">
            <w:pPr>
              <w:rPr>
                <w:rFonts w:cs="Arial"/>
                <w:szCs w:val="22"/>
              </w:rPr>
            </w:pPr>
          </w:p>
        </w:tc>
      </w:tr>
      <w:tr w:rsidR="006A62FE" w:rsidRPr="00944D3B" w14:paraId="25C01111" w14:textId="77777777" w:rsidTr="00F77B8E">
        <w:tc>
          <w:tcPr>
            <w:tcW w:w="5955" w:type="dxa"/>
            <w:shd w:val="clear" w:color="auto" w:fill="auto"/>
          </w:tcPr>
          <w:p w14:paraId="79B54933" w14:textId="77777777" w:rsidR="006A62FE" w:rsidRPr="00944D3B" w:rsidRDefault="006A62FE" w:rsidP="00F77B8E">
            <w:pPr>
              <w:rPr>
                <w:rFonts w:cs="Arial"/>
                <w:szCs w:val="22"/>
              </w:rPr>
            </w:pPr>
            <w:r w:rsidRPr="00944D3B">
              <w:rPr>
                <w:rFonts w:cs="Arial"/>
                <w:szCs w:val="22"/>
              </w:rPr>
              <w:t>Discuss and agree method and frequency of keeping in touch</w:t>
            </w:r>
          </w:p>
        </w:tc>
        <w:tc>
          <w:tcPr>
            <w:tcW w:w="1218" w:type="dxa"/>
            <w:shd w:val="clear" w:color="auto" w:fill="auto"/>
          </w:tcPr>
          <w:p w14:paraId="3AC61DBE" w14:textId="77777777" w:rsidR="006A62FE" w:rsidRPr="00944D3B" w:rsidRDefault="006A62FE" w:rsidP="00F77B8E">
            <w:pPr>
              <w:rPr>
                <w:rFonts w:cs="Arial"/>
                <w:szCs w:val="22"/>
              </w:rPr>
            </w:pPr>
          </w:p>
        </w:tc>
        <w:tc>
          <w:tcPr>
            <w:tcW w:w="3742" w:type="dxa"/>
            <w:shd w:val="clear" w:color="auto" w:fill="auto"/>
          </w:tcPr>
          <w:p w14:paraId="5D6FD15F" w14:textId="77777777" w:rsidR="006A62FE" w:rsidRPr="00944D3B" w:rsidRDefault="006A62FE" w:rsidP="00F77B8E">
            <w:pPr>
              <w:rPr>
                <w:rFonts w:cs="Arial"/>
                <w:szCs w:val="22"/>
              </w:rPr>
            </w:pPr>
          </w:p>
        </w:tc>
      </w:tr>
      <w:tr w:rsidR="006A62FE" w:rsidRPr="00944D3B" w14:paraId="78AA35B3" w14:textId="77777777" w:rsidTr="00F77B8E">
        <w:tc>
          <w:tcPr>
            <w:tcW w:w="5955" w:type="dxa"/>
            <w:shd w:val="clear" w:color="auto" w:fill="auto"/>
          </w:tcPr>
          <w:p w14:paraId="545B6DB3" w14:textId="77777777" w:rsidR="006A62FE" w:rsidRPr="00944D3B" w:rsidRDefault="006A62FE" w:rsidP="00F77B8E">
            <w:pPr>
              <w:rPr>
                <w:rFonts w:cs="Arial"/>
                <w:szCs w:val="22"/>
              </w:rPr>
            </w:pPr>
            <w:r w:rsidRPr="00944D3B">
              <w:rPr>
                <w:rFonts w:cs="Arial"/>
                <w:szCs w:val="22"/>
              </w:rPr>
              <w:t>Complete pension scheme choice declaration as per call-out papers</w:t>
            </w:r>
          </w:p>
        </w:tc>
        <w:tc>
          <w:tcPr>
            <w:tcW w:w="1218" w:type="dxa"/>
            <w:shd w:val="clear" w:color="auto" w:fill="auto"/>
          </w:tcPr>
          <w:p w14:paraId="528C5287" w14:textId="77777777" w:rsidR="006A62FE" w:rsidRPr="00944D3B" w:rsidRDefault="006A62FE" w:rsidP="00F77B8E">
            <w:pPr>
              <w:rPr>
                <w:rFonts w:cs="Arial"/>
                <w:szCs w:val="22"/>
              </w:rPr>
            </w:pPr>
          </w:p>
        </w:tc>
        <w:tc>
          <w:tcPr>
            <w:tcW w:w="3742" w:type="dxa"/>
            <w:shd w:val="clear" w:color="auto" w:fill="auto"/>
          </w:tcPr>
          <w:p w14:paraId="6C46F176" w14:textId="77777777" w:rsidR="006A62FE" w:rsidRPr="00944D3B" w:rsidRDefault="006A62FE" w:rsidP="00F77B8E">
            <w:pPr>
              <w:rPr>
                <w:rFonts w:cs="Arial"/>
                <w:szCs w:val="22"/>
              </w:rPr>
            </w:pPr>
          </w:p>
        </w:tc>
      </w:tr>
      <w:tr w:rsidR="006A62FE" w:rsidRPr="00944D3B" w14:paraId="1E321F54" w14:textId="77777777" w:rsidTr="00F77B8E">
        <w:tc>
          <w:tcPr>
            <w:tcW w:w="5955" w:type="dxa"/>
            <w:shd w:val="clear" w:color="auto" w:fill="auto"/>
          </w:tcPr>
          <w:p w14:paraId="34DAFB5B" w14:textId="77777777" w:rsidR="006A62FE" w:rsidRPr="00944D3B" w:rsidRDefault="006A62FE" w:rsidP="00F77B8E">
            <w:pPr>
              <w:rPr>
                <w:rFonts w:cs="Arial"/>
                <w:szCs w:val="22"/>
              </w:rPr>
            </w:pPr>
            <w:r w:rsidRPr="00944D3B">
              <w:rPr>
                <w:rFonts w:cs="Arial"/>
                <w:szCs w:val="22"/>
              </w:rPr>
              <w:t>Make an application for Reservist Financial Assistance</w:t>
            </w:r>
          </w:p>
        </w:tc>
        <w:tc>
          <w:tcPr>
            <w:tcW w:w="1218" w:type="dxa"/>
            <w:shd w:val="clear" w:color="auto" w:fill="auto"/>
          </w:tcPr>
          <w:p w14:paraId="4FE9981E" w14:textId="77777777" w:rsidR="006A62FE" w:rsidRPr="00944D3B" w:rsidRDefault="006A62FE" w:rsidP="00F77B8E">
            <w:pPr>
              <w:rPr>
                <w:rFonts w:cs="Arial"/>
                <w:szCs w:val="22"/>
              </w:rPr>
            </w:pPr>
          </w:p>
        </w:tc>
        <w:tc>
          <w:tcPr>
            <w:tcW w:w="3742" w:type="dxa"/>
            <w:shd w:val="clear" w:color="auto" w:fill="auto"/>
          </w:tcPr>
          <w:p w14:paraId="4F7D8A5E" w14:textId="77777777" w:rsidR="006A62FE" w:rsidRPr="00944D3B" w:rsidRDefault="006A62FE" w:rsidP="00F77B8E">
            <w:pPr>
              <w:rPr>
                <w:rFonts w:cs="Arial"/>
                <w:szCs w:val="22"/>
              </w:rPr>
            </w:pPr>
          </w:p>
        </w:tc>
      </w:tr>
      <w:tr w:rsidR="006A62FE" w:rsidRPr="00944D3B" w14:paraId="7E6788ED" w14:textId="77777777" w:rsidTr="00F77B8E">
        <w:tc>
          <w:tcPr>
            <w:tcW w:w="5955" w:type="dxa"/>
            <w:shd w:val="clear" w:color="auto" w:fill="auto"/>
          </w:tcPr>
          <w:p w14:paraId="03E89191" w14:textId="77777777" w:rsidR="006A62FE" w:rsidRPr="00944D3B" w:rsidRDefault="006A62FE" w:rsidP="00F77B8E">
            <w:pPr>
              <w:rPr>
                <w:rFonts w:cs="Arial"/>
                <w:szCs w:val="22"/>
              </w:rPr>
            </w:pPr>
            <w:r w:rsidRPr="00944D3B">
              <w:rPr>
                <w:rFonts w:cs="Arial"/>
                <w:szCs w:val="22"/>
              </w:rPr>
              <w:t>Return any equipment as appropriate</w:t>
            </w:r>
          </w:p>
        </w:tc>
        <w:tc>
          <w:tcPr>
            <w:tcW w:w="1218" w:type="dxa"/>
            <w:shd w:val="clear" w:color="auto" w:fill="auto"/>
          </w:tcPr>
          <w:p w14:paraId="0C25160F" w14:textId="77777777" w:rsidR="006A62FE" w:rsidRPr="00944D3B" w:rsidRDefault="006A62FE" w:rsidP="00F77B8E">
            <w:pPr>
              <w:rPr>
                <w:rFonts w:cs="Arial"/>
                <w:szCs w:val="22"/>
              </w:rPr>
            </w:pPr>
          </w:p>
        </w:tc>
        <w:tc>
          <w:tcPr>
            <w:tcW w:w="3742" w:type="dxa"/>
            <w:shd w:val="clear" w:color="auto" w:fill="auto"/>
          </w:tcPr>
          <w:p w14:paraId="05CC01A3" w14:textId="77777777" w:rsidR="006A62FE" w:rsidRPr="00944D3B" w:rsidRDefault="006A62FE" w:rsidP="00F77B8E">
            <w:pPr>
              <w:rPr>
                <w:rFonts w:cs="Arial"/>
                <w:szCs w:val="22"/>
              </w:rPr>
            </w:pPr>
          </w:p>
        </w:tc>
      </w:tr>
      <w:tr w:rsidR="006A62FE" w:rsidRPr="00944D3B" w14:paraId="7F42548C" w14:textId="77777777" w:rsidTr="00F77B8E">
        <w:tc>
          <w:tcPr>
            <w:tcW w:w="5955" w:type="dxa"/>
            <w:shd w:val="clear" w:color="auto" w:fill="E7E6E6"/>
          </w:tcPr>
          <w:p w14:paraId="64FCED92" w14:textId="77777777" w:rsidR="006A62FE" w:rsidRPr="00944D3B" w:rsidRDefault="006A62FE" w:rsidP="00F77B8E">
            <w:pPr>
              <w:rPr>
                <w:rFonts w:cs="Arial"/>
                <w:b/>
                <w:szCs w:val="22"/>
              </w:rPr>
            </w:pPr>
            <w:r w:rsidRPr="00944D3B">
              <w:rPr>
                <w:rFonts w:cs="Arial"/>
                <w:b/>
                <w:szCs w:val="22"/>
              </w:rPr>
              <w:t>Terms and Conditions during Mobilisation</w:t>
            </w:r>
          </w:p>
        </w:tc>
        <w:tc>
          <w:tcPr>
            <w:tcW w:w="1218" w:type="dxa"/>
            <w:shd w:val="clear" w:color="auto" w:fill="E7E6E6"/>
          </w:tcPr>
          <w:p w14:paraId="5632F572" w14:textId="77777777" w:rsidR="006A62FE" w:rsidRPr="00944D3B" w:rsidRDefault="006A62FE" w:rsidP="00F77B8E">
            <w:pPr>
              <w:rPr>
                <w:rFonts w:cs="Arial"/>
                <w:szCs w:val="22"/>
              </w:rPr>
            </w:pPr>
          </w:p>
        </w:tc>
        <w:tc>
          <w:tcPr>
            <w:tcW w:w="3742" w:type="dxa"/>
            <w:shd w:val="clear" w:color="auto" w:fill="E7E6E6"/>
          </w:tcPr>
          <w:p w14:paraId="7BFEF678" w14:textId="77777777" w:rsidR="006A62FE" w:rsidRPr="00944D3B" w:rsidRDefault="006A62FE" w:rsidP="00F77B8E">
            <w:pPr>
              <w:rPr>
                <w:rFonts w:cs="Arial"/>
                <w:szCs w:val="22"/>
              </w:rPr>
            </w:pPr>
          </w:p>
        </w:tc>
      </w:tr>
      <w:tr w:rsidR="006A62FE" w:rsidRPr="00944D3B" w14:paraId="18B88883" w14:textId="77777777" w:rsidTr="00F77B8E">
        <w:tc>
          <w:tcPr>
            <w:tcW w:w="5955" w:type="dxa"/>
            <w:shd w:val="clear" w:color="auto" w:fill="auto"/>
          </w:tcPr>
          <w:p w14:paraId="2EB281E9" w14:textId="77777777" w:rsidR="006A62FE" w:rsidRPr="00944D3B" w:rsidRDefault="006A62FE" w:rsidP="00F77B8E">
            <w:pPr>
              <w:rPr>
                <w:rFonts w:cs="Arial"/>
                <w:szCs w:val="22"/>
              </w:rPr>
            </w:pPr>
            <w:r w:rsidRPr="00944D3B">
              <w:rPr>
                <w:rFonts w:cs="Arial"/>
                <w:szCs w:val="22"/>
              </w:rPr>
              <w:t>Ensure understanding of what happens to pay, benefits, payroll, pension, annual leave and sick pay</w:t>
            </w:r>
          </w:p>
        </w:tc>
        <w:tc>
          <w:tcPr>
            <w:tcW w:w="1218" w:type="dxa"/>
            <w:shd w:val="clear" w:color="auto" w:fill="auto"/>
          </w:tcPr>
          <w:p w14:paraId="112E95A6" w14:textId="77777777" w:rsidR="006A62FE" w:rsidRPr="00944D3B" w:rsidRDefault="006A62FE" w:rsidP="00F77B8E">
            <w:pPr>
              <w:rPr>
                <w:rFonts w:cs="Arial"/>
                <w:szCs w:val="22"/>
              </w:rPr>
            </w:pPr>
          </w:p>
        </w:tc>
        <w:tc>
          <w:tcPr>
            <w:tcW w:w="3742" w:type="dxa"/>
            <w:shd w:val="clear" w:color="auto" w:fill="auto"/>
          </w:tcPr>
          <w:p w14:paraId="432FB827" w14:textId="77777777" w:rsidR="006A62FE" w:rsidRPr="00944D3B" w:rsidRDefault="006A62FE" w:rsidP="00F77B8E">
            <w:pPr>
              <w:rPr>
                <w:rFonts w:cs="Arial"/>
                <w:szCs w:val="22"/>
              </w:rPr>
            </w:pPr>
          </w:p>
        </w:tc>
      </w:tr>
      <w:tr w:rsidR="006A62FE" w:rsidRPr="00944D3B" w14:paraId="7B35D4D1" w14:textId="77777777" w:rsidTr="00F77B8E">
        <w:tc>
          <w:tcPr>
            <w:tcW w:w="5955" w:type="dxa"/>
            <w:shd w:val="clear" w:color="auto" w:fill="E7E6E6"/>
          </w:tcPr>
          <w:p w14:paraId="7A59C2FB" w14:textId="77777777" w:rsidR="006A62FE" w:rsidRPr="00944D3B" w:rsidRDefault="006A62FE" w:rsidP="00F77B8E">
            <w:pPr>
              <w:rPr>
                <w:rFonts w:cs="Arial"/>
                <w:b/>
                <w:szCs w:val="22"/>
              </w:rPr>
            </w:pPr>
            <w:r w:rsidRPr="00944D3B">
              <w:rPr>
                <w:rFonts w:cs="Arial"/>
                <w:b/>
                <w:szCs w:val="22"/>
              </w:rPr>
              <w:t>During Mobilisation</w:t>
            </w:r>
          </w:p>
        </w:tc>
        <w:tc>
          <w:tcPr>
            <w:tcW w:w="1218" w:type="dxa"/>
            <w:shd w:val="clear" w:color="auto" w:fill="E7E6E6"/>
          </w:tcPr>
          <w:p w14:paraId="609A1CA1" w14:textId="77777777" w:rsidR="006A62FE" w:rsidRPr="00944D3B" w:rsidRDefault="006A62FE" w:rsidP="00F77B8E">
            <w:pPr>
              <w:rPr>
                <w:rFonts w:cs="Arial"/>
                <w:szCs w:val="22"/>
              </w:rPr>
            </w:pPr>
          </w:p>
        </w:tc>
        <w:tc>
          <w:tcPr>
            <w:tcW w:w="3742" w:type="dxa"/>
            <w:shd w:val="clear" w:color="auto" w:fill="E7E6E6"/>
          </w:tcPr>
          <w:p w14:paraId="134939A9" w14:textId="77777777" w:rsidR="006A62FE" w:rsidRPr="00944D3B" w:rsidRDefault="006A62FE" w:rsidP="00F77B8E">
            <w:pPr>
              <w:rPr>
                <w:rFonts w:cs="Arial"/>
                <w:szCs w:val="22"/>
              </w:rPr>
            </w:pPr>
          </w:p>
        </w:tc>
      </w:tr>
      <w:tr w:rsidR="006A62FE" w:rsidRPr="00944D3B" w14:paraId="36A7F886" w14:textId="77777777" w:rsidTr="00F77B8E">
        <w:tc>
          <w:tcPr>
            <w:tcW w:w="5955" w:type="dxa"/>
            <w:shd w:val="clear" w:color="auto" w:fill="auto"/>
          </w:tcPr>
          <w:p w14:paraId="5B32609E" w14:textId="77777777" w:rsidR="006A62FE" w:rsidRPr="00944D3B" w:rsidRDefault="006A62FE" w:rsidP="00F77B8E">
            <w:pPr>
              <w:rPr>
                <w:rFonts w:cs="Arial"/>
                <w:szCs w:val="22"/>
              </w:rPr>
            </w:pPr>
            <w:r w:rsidRPr="00944D3B">
              <w:rPr>
                <w:rFonts w:cs="Arial"/>
                <w:szCs w:val="22"/>
              </w:rPr>
              <w:t>Keep in touch as agreed with your line manager</w:t>
            </w:r>
          </w:p>
        </w:tc>
        <w:tc>
          <w:tcPr>
            <w:tcW w:w="1218" w:type="dxa"/>
            <w:shd w:val="clear" w:color="auto" w:fill="auto"/>
          </w:tcPr>
          <w:p w14:paraId="36B16FA1" w14:textId="77777777" w:rsidR="006A62FE" w:rsidRPr="00944D3B" w:rsidRDefault="006A62FE" w:rsidP="00F77B8E">
            <w:pPr>
              <w:rPr>
                <w:rFonts w:cs="Arial"/>
                <w:szCs w:val="22"/>
              </w:rPr>
            </w:pPr>
          </w:p>
        </w:tc>
        <w:tc>
          <w:tcPr>
            <w:tcW w:w="3742" w:type="dxa"/>
            <w:shd w:val="clear" w:color="auto" w:fill="auto"/>
          </w:tcPr>
          <w:p w14:paraId="50145259" w14:textId="77777777" w:rsidR="006A62FE" w:rsidRPr="00944D3B" w:rsidRDefault="006A62FE" w:rsidP="00F77B8E">
            <w:pPr>
              <w:rPr>
                <w:rFonts w:cs="Arial"/>
                <w:szCs w:val="22"/>
              </w:rPr>
            </w:pPr>
          </w:p>
        </w:tc>
      </w:tr>
      <w:tr w:rsidR="006A62FE" w:rsidRPr="00944D3B" w14:paraId="3ECCBE81" w14:textId="77777777" w:rsidTr="00F77B8E">
        <w:tc>
          <w:tcPr>
            <w:tcW w:w="5955" w:type="dxa"/>
            <w:shd w:val="clear" w:color="auto" w:fill="E7E6E6"/>
          </w:tcPr>
          <w:p w14:paraId="64F5FE80" w14:textId="77777777" w:rsidR="006A62FE" w:rsidRPr="00944D3B" w:rsidRDefault="006A62FE" w:rsidP="00F77B8E">
            <w:pPr>
              <w:rPr>
                <w:rFonts w:cs="Arial"/>
                <w:b/>
                <w:szCs w:val="22"/>
              </w:rPr>
            </w:pPr>
            <w:r w:rsidRPr="00944D3B">
              <w:rPr>
                <w:rFonts w:cs="Arial"/>
                <w:b/>
                <w:szCs w:val="22"/>
              </w:rPr>
              <w:t>Demobilisation</w:t>
            </w:r>
          </w:p>
        </w:tc>
        <w:tc>
          <w:tcPr>
            <w:tcW w:w="1218" w:type="dxa"/>
            <w:shd w:val="clear" w:color="auto" w:fill="E7E6E6"/>
          </w:tcPr>
          <w:p w14:paraId="4C315BD3" w14:textId="77777777" w:rsidR="006A62FE" w:rsidRPr="00944D3B" w:rsidRDefault="006A62FE" w:rsidP="00F77B8E">
            <w:pPr>
              <w:rPr>
                <w:rFonts w:cs="Arial"/>
                <w:szCs w:val="22"/>
              </w:rPr>
            </w:pPr>
          </w:p>
        </w:tc>
        <w:tc>
          <w:tcPr>
            <w:tcW w:w="3742" w:type="dxa"/>
            <w:shd w:val="clear" w:color="auto" w:fill="E7E6E6"/>
          </w:tcPr>
          <w:p w14:paraId="1C9C9A00" w14:textId="77777777" w:rsidR="006A62FE" w:rsidRPr="00944D3B" w:rsidRDefault="006A62FE" w:rsidP="00F77B8E">
            <w:pPr>
              <w:rPr>
                <w:rFonts w:cs="Arial"/>
                <w:szCs w:val="22"/>
              </w:rPr>
            </w:pPr>
          </w:p>
        </w:tc>
      </w:tr>
      <w:tr w:rsidR="006A62FE" w:rsidRPr="00944D3B" w14:paraId="3E147AB2" w14:textId="77777777" w:rsidTr="00F77B8E">
        <w:tc>
          <w:tcPr>
            <w:tcW w:w="5955" w:type="dxa"/>
            <w:shd w:val="clear" w:color="auto" w:fill="auto"/>
          </w:tcPr>
          <w:p w14:paraId="4FB51FCC" w14:textId="77777777" w:rsidR="006A62FE" w:rsidRPr="00944D3B" w:rsidRDefault="006A62FE" w:rsidP="00F77B8E">
            <w:pPr>
              <w:rPr>
                <w:rFonts w:cs="Arial"/>
                <w:szCs w:val="22"/>
              </w:rPr>
            </w:pPr>
            <w:r w:rsidRPr="00944D3B">
              <w:rPr>
                <w:rFonts w:cs="Arial"/>
                <w:szCs w:val="22"/>
              </w:rPr>
              <w:t>Contact your line manager informally and formally to request return to work and agree a date</w:t>
            </w:r>
          </w:p>
        </w:tc>
        <w:tc>
          <w:tcPr>
            <w:tcW w:w="1218" w:type="dxa"/>
            <w:shd w:val="clear" w:color="auto" w:fill="auto"/>
          </w:tcPr>
          <w:p w14:paraId="7291B324" w14:textId="77777777" w:rsidR="006A62FE" w:rsidRPr="00944D3B" w:rsidRDefault="006A62FE" w:rsidP="00F77B8E">
            <w:pPr>
              <w:rPr>
                <w:rFonts w:cs="Arial"/>
                <w:szCs w:val="22"/>
              </w:rPr>
            </w:pPr>
          </w:p>
        </w:tc>
        <w:tc>
          <w:tcPr>
            <w:tcW w:w="3742" w:type="dxa"/>
            <w:shd w:val="clear" w:color="auto" w:fill="auto"/>
          </w:tcPr>
          <w:p w14:paraId="5A926AB5" w14:textId="77777777" w:rsidR="006A62FE" w:rsidRPr="00944D3B" w:rsidRDefault="006A62FE" w:rsidP="00F77B8E">
            <w:pPr>
              <w:rPr>
                <w:rFonts w:cs="Arial"/>
                <w:szCs w:val="22"/>
              </w:rPr>
            </w:pPr>
          </w:p>
        </w:tc>
      </w:tr>
      <w:tr w:rsidR="006A62FE" w:rsidRPr="00944D3B" w14:paraId="3C3D455D" w14:textId="77777777" w:rsidTr="00F77B8E">
        <w:tc>
          <w:tcPr>
            <w:tcW w:w="5955" w:type="dxa"/>
            <w:shd w:val="clear" w:color="auto" w:fill="E7E6E6"/>
          </w:tcPr>
          <w:p w14:paraId="32B3C972" w14:textId="77777777" w:rsidR="006A62FE" w:rsidRPr="00944D3B" w:rsidRDefault="006A62FE" w:rsidP="00F77B8E">
            <w:pPr>
              <w:rPr>
                <w:rFonts w:cs="Arial"/>
                <w:b/>
                <w:szCs w:val="22"/>
              </w:rPr>
            </w:pPr>
            <w:r w:rsidRPr="00944D3B">
              <w:rPr>
                <w:rFonts w:cs="Arial"/>
                <w:b/>
                <w:szCs w:val="22"/>
              </w:rPr>
              <w:t>Return to Work</w:t>
            </w:r>
          </w:p>
        </w:tc>
        <w:tc>
          <w:tcPr>
            <w:tcW w:w="1218" w:type="dxa"/>
            <w:shd w:val="clear" w:color="auto" w:fill="E7E6E6"/>
          </w:tcPr>
          <w:p w14:paraId="3643D888" w14:textId="77777777" w:rsidR="006A62FE" w:rsidRPr="00944D3B" w:rsidRDefault="006A62FE" w:rsidP="00F77B8E">
            <w:pPr>
              <w:rPr>
                <w:rFonts w:cs="Arial"/>
                <w:szCs w:val="22"/>
              </w:rPr>
            </w:pPr>
          </w:p>
        </w:tc>
        <w:tc>
          <w:tcPr>
            <w:tcW w:w="3742" w:type="dxa"/>
            <w:shd w:val="clear" w:color="auto" w:fill="E7E6E6"/>
          </w:tcPr>
          <w:p w14:paraId="63D6A322" w14:textId="77777777" w:rsidR="006A62FE" w:rsidRPr="00944D3B" w:rsidRDefault="006A62FE" w:rsidP="00F77B8E">
            <w:pPr>
              <w:rPr>
                <w:rFonts w:cs="Arial"/>
                <w:szCs w:val="22"/>
              </w:rPr>
            </w:pPr>
          </w:p>
        </w:tc>
      </w:tr>
      <w:tr w:rsidR="006A62FE" w:rsidRPr="00944D3B" w14:paraId="7CB1F971" w14:textId="77777777" w:rsidTr="00F77B8E">
        <w:tc>
          <w:tcPr>
            <w:tcW w:w="5955" w:type="dxa"/>
            <w:shd w:val="clear" w:color="auto" w:fill="auto"/>
          </w:tcPr>
          <w:p w14:paraId="159ADDD9" w14:textId="77777777" w:rsidR="006A62FE" w:rsidRPr="00944D3B" w:rsidRDefault="006A62FE" w:rsidP="00F77B8E">
            <w:pPr>
              <w:rPr>
                <w:rFonts w:cs="Arial"/>
                <w:szCs w:val="22"/>
              </w:rPr>
            </w:pPr>
            <w:r w:rsidRPr="00944D3B">
              <w:rPr>
                <w:rFonts w:cs="Arial"/>
                <w:szCs w:val="22"/>
              </w:rPr>
              <w:t>Return to work on the agreed date</w:t>
            </w:r>
          </w:p>
        </w:tc>
        <w:tc>
          <w:tcPr>
            <w:tcW w:w="1218" w:type="dxa"/>
            <w:shd w:val="clear" w:color="auto" w:fill="auto"/>
          </w:tcPr>
          <w:p w14:paraId="713D983C" w14:textId="77777777" w:rsidR="006A62FE" w:rsidRPr="00944D3B" w:rsidRDefault="006A62FE" w:rsidP="00F77B8E">
            <w:pPr>
              <w:rPr>
                <w:rFonts w:cs="Arial"/>
                <w:szCs w:val="22"/>
              </w:rPr>
            </w:pPr>
          </w:p>
        </w:tc>
        <w:tc>
          <w:tcPr>
            <w:tcW w:w="3742" w:type="dxa"/>
            <w:shd w:val="clear" w:color="auto" w:fill="auto"/>
          </w:tcPr>
          <w:p w14:paraId="63061DCC" w14:textId="77777777" w:rsidR="006A62FE" w:rsidRPr="00944D3B" w:rsidRDefault="006A62FE" w:rsidP="00F77B8E">
            <w:pPr>
              <w:rPr>
                <w:rFonts w:cs="Arial"/>
                <w:szCs w:val="22"/>
              </w:rPr>
            </w:pPr>
          </w:p>
        </w:tc>
      </w:tr>
      <w:tr w:rsidR="006A62FE" w:rsidRPr="00944D3B" w14:paraId="514A5C28" w14:textId="77777777" w:rsidTr="00F77B8E">
        <w:tc>
          <w:tcPr>
            <w:tcW w:w="5955" w:type="dxa"/>
            <w:shd w:val="clear" w:color="auto" w:fill="auto"/>
          </w:tcPr>
          <w:p w14:paraId="52BB5830" w14:textId="77777777" w:rsidR="006A62FE" w:rsidRPr="00944D3B" w:rsidRDefault="006A62FE" w:rsidP="00F77B8E">
            <w:pPr>
              <w:rPr>
                <w:rFonts w:cs="Arial"/>
                <w:szCs w:val="22"/>
              </w:rPr>
            </w:pPr>
            <w:r w:rsidRPr="00944D3B">
              <w:rPr>
                <w:rFonts w:cs="Arial"/>
                <w:szCs w:val="22"/>
              </w:rPr>
              <w:t>Discuss any transferable skills acquired during mobilisation that can be used back in the workplace</w:t>
            </w:r>
          </w:p>
        </w:tc>
        <w:tc>
          <w:tcPr>
            <w:tcW w:w="1218" w:type="dxa"/>
            <w:shd w:val="clear" w:color="auto" w:fill="auto"/>
          </w:tcPr>
          <w:p w14:paraId="78331841" w14:textId="77777777" w:rsidR="006A62FE" w:rsidRPr="00944D3B" w:rsidRDefault="006A62FE" w:rsidP="00F77B8E">
            <w:pPr>
              <w:rPr>
                <w:rFonts w:cs="Arial"/>
                <w:szCs w:val="22"/>
              </w:rPr>
            </w:pPr>
          </w:p>
        </w:tc>
        <w:tc>
          <w:tcPr>
            <w:tcW w:w="3742" w:type="dxa"/>
            <w:shd w:val="clear" w:color="auto" w:fill="auto"/>
          </w:tcPr>
          <w:p w14:paraId="5B366841" w14:textId="77777777" w:rsidR="006A62FE" w:rsidRPr="00944D3B" w:rsidRDefault="006A62FE" w:rsidP="00F77B8E">
            <w:pPr>
              <w:rPr>
                <w:rFonts w:cs="Arial"/>
                <w:szCs w:val="22"/>
              </w:rPr>
            </w:pPr>
          </w:p>
        </w:tc>
      </w:tr>
    </w:tbl>
    <w:p w14:paraId="2CBE3C81" w14:textId="77777777" w:rsidR="006A62FE" w:rsidRDefault="006A62FE" w:rsidP="006A62FE"/>
    <w:p w14:paraId="1923EFC4" w14:textId="77777777" w:rsidR="006A62FE" w:rsidRPr="00E749DD" w:rsidRDefault="006A62FE" w:rsidP="006A62FE">
      <w:pPr>
        <w:pStyle w:val="Heading2"/>
        <w:keepLines/>
        <w:numPr>
          <w:ilvl w:val="0"/>
          <w:numId w:val="0"/>
        </w:numPr>
        <w:shd w:val="clear" w:color="auto" w:fill="FF0000"/>
        <w:spacing w:line="259" w:lineRule="auto"/>
        <w:ind w:left="576" w:hanging="576"/>
        <w:rPr>
          <w:color w:val="FFFFFF"/>
          <w:szCs w:val="22"/>
          <w:lang w:eastAsia="en-US"/>
        </w:rPr>
      </w:pPr>
      <w:bookmarkStart w:id="18" w:name="_Toc26369229"/>
      <w:r>
        <w:rPr>
          <w:color w:val="FFFFFF"/>
          <w:szCs w:val="22"/>
          <w:lang w:eastAsia="en-US"/>
        </w:rPr>
        <w:lastRenderedPageBreak/>
        <w:t>16.0</w:t>
      </w:r>
      <w:r w:rsidRPr="00E749DD">
        <w:rPr>
          <w:color w:val="FFFFFF"/>
          <w:szCs w:val="22"/>
          <w:lang w:eastAsia="en-US"/>
        </w:rPr>
        <w:tab/>
      </w:r>
      <w:r>
        <w:rPr>
          <w:color w:val="FFFFFF"/>
          <w:szCs w:val="22"/>
          <w:lang w:eastAsia="en-US"/>
        </w:rPr>
        <w:t>TEMPLATE MOBILISATION LETTER</w:t>
      </w:r>
      <w:bookmarkEnd w:id="18"/>
      <w:r w:rsidRPr="00E749DD">
        <w:rPr>
          <w:color w:val="FFFFFF"/>
          <w:szCs w:val="22"/>
          <w:lang w:eastAsia="en-US"/>
        </w:rPr>
        <w:t xml:space="preserve"> </w:t>
      </w:r>
    </w:p>
    <w:p w14:paraId="12B1EFF2" w14:textId="77777777" w:rsidR="006A62FE" w:rsidRPr="00E749DD" w:rsidRDefault="006A62FE" w:rsidP="006A62FE"/>
    <w:p w14:paraId="4F4EE42A" w14:textId="77777777" w:rsidR="006A62FE" w:rsidRDefault="006A62FE" w:rsidP="006A62FE">
      <w:pPr>
        <w:rPr>
          <w:rFonts w:cs="Arial"/>
          <w:szCs w:val="22"/>
        </w:rPr>
      </w:pPr>
      <w:r w:rsidRPr="00F74BAF">
        <w:rPr>
          <w:rFonts w:cs="Arial"/>
          <w:szCs w:val="22"/>
        </w:rPr>
        <w:t>Dear [insert name]</w:t>
      </w:r>
    </w:p>
    <w:p w14:paraId="20940384" w14:textId="77777777" w:rsidR="006A62FE" w:rsidRPr="00F74BAF" w:rsidRDefault="006A62FE" w:rsidP="006A62FE">
      <w:pPr>
        <w:rPr>
          <w:rFonts w:cs="Arial"/>
          <w:szCs w:val="22"/>
        </w:rPr>
      </w:pPr>
    </w:p>
    <w:p w14:paraId="695793C6" w14:textId="77777777" w:rsidR="006A62FE" w:rsidRDefault="006A62FE" w:rsidP="006A62FE">
      <w:pPr>
        <w:rPr>
          <w:rFonts w:cs="Arial"/>
          <w:b/>
          <w:szCs w:val="22"/>
          <w:u w:val="single"/>
        </w:rPr>
      </w:pPr>
      <w:r w:rsidRPr="00F74BAF">
        <w:rPr>
          <w:rFonts w:cs="Arial"/>
          <w:b/>
          <w:szCs w:val="22"/>
          <w:u w:val="single"/>
        </w:rPr>
        <w:t>Re: Employment arrangements during mobilisation</w:t>
      </w:r>
    </w:p>
    <w:p w14:paraId="5FCD154E" w14:textId="77777777" w:rsidR="006A62FE" w:rsidRPr="00F74BAF" w:rsidRDefault="006A62FE" w:rsidP="006A62FE">
      <w:pPr>
        <w:rPr>
          <w:rFonts w:cs="Arial"/>
          <w:b/>
          <w:szCs w:val="22"/>
          <w:u w:val="single"/>
        </w:rPr>
      </w:pPr>
    </w:p>
    <w:p w14:paraId="59B72D46" w14:textId="77777777" w:rsidR="006A62FE" w:rsidRDefault="006A62FE" w:rsidP="006A62FE">
      <w:pPr>
        <w:rPr>
          <w:rFonts w:cs="Arial"/>
          <w:szCs w:val="22"/>
        </w:rPr>
      </w:pPr>
      <w:r w:rsidRPr="00F74BAF">
        <w:rPr>
          <w:rFonts w:cs="Arial"/>
          <w:szCs w:val="22"/>
        </w:rPr>
        <w:t>Following the notification of your forthcoming mobilisation with the Reserve Forces, I am writing to set out employment related arrangements which will apply prior to, during and immediately after your period of mobilisation.</w:t>
      </w:r>
    </w:p>
    <w:p w14:paraId="6350AB66" w14:textId="77777777" w:rsidR="006A62FE" w:rsidRPr="00F74BAF" w:rsidRDefault="006A62FE" w:rsidP="006A62FE">
      <w:pPr>
        <w:rPr>
          <w:rFonts w:cs="Arial"/>
          <w:szCs w:val="22"/>
        </w:rPr>
      </w:pPr>
    </w:p>
    <w:p w14:paraId="28CC4125" w14:textId="77777777" w:rsidR="006A62FE" w:rsidRPr="00F74BAF" w:rsidRDefault="006A62FE" w:rsidP="006A62FE">
      <w:pPr>
        <w:rPr>
          <w:rFonts w:cs="Arial"/>
          <w:b/>
          <w:szCs w:val="22"/>
        </w:rPr>
      </w:pPr>
      <w:r w:rsidRPr="00F74BAF">
        <w:rPr>
          <w:rFonts w:cs="Arial"/>
          <w:b/>
          <w:szCs w:val="22"/>
        </w:rPr>
        <w:t>Special Leave</w:t>
      </w:r>
    </w:p>
    <w:p w14:paraId="3EEC0128" w14:textId="77777777" w:rsidR="006A62FE" w:rsidRDefault="006A62FE" w:rsidP="006A62FE">
      <w:pPr>
        <w:rPr>
          <w:rFonts w:cs="Arial"/>
          <w:szCs w:val="22"/>
        </w:rPr>
      </w:pPr>
      <w:r w:rsidRPr="00F74BAF">
        <w:rPr>
          <w:rFonts w:cs="Arial"/>
          <w:szCs w:val="22"/>
        </w:rPr>
        <w:t xml:space="preserve">During mobilisation you will be on unpaid special leave from EDC, which will count as a period of continuous service. Your period of special leave will commence </w:t>
      </w:r>
      <w:r w:rsidRPr="00F74BAF">
        <w:rPr>
          <w:rFonts w:cs="Arial"/>
          <w:b/>
          <w:szCs w:val="22"/>
        </w:rPr>
        <w:t>[enter date]</w:t>
      </w:r>
      <w:r w:rsidRPr="00F74BAF">
        <w:rPr>
          <w:rFonts w:cs="Arial"/>
          <w:szCs w:val="22"/>
        </w:rPr>
        <w:t xml:space="preserve">. Your anticipated date of return to work is </w:t>
      </w:r>
      <w:r w:rsidRPr="00F74BAF">
        <w:rPr>
          <w:rFonts w:cs="Arial"/>
          <w:b/>
          <w:szCs w:val="22"/>
        </w:rPr>
        <w:t>[enter date]</w:t>
      </w:r>
      <w:r w:rsidRPr="00F74BAF">
        <w:rPr>
          <w:rFonts w:cs="Arial"/>
          <w:szCs w:val="22"/>
        </w:rPr>
        <w:t>.</w:t>
      </w:r>
    </w:p>
    <w:p w14:paraId="7EF537C4" w14:textId="77777777" w:rsidR="006A62FE" w:rsidRPr="00F74BAF" w:rsidRDefault="006A62FE" w:rsidP="006A62FE">
      <w:pPr>
        <w:rPr>
          <w:rFonts w:cs="Arial"/>
          <w:szCs w:val="22"/>
        </w:rPr>
      </w:pPr>
    </w:p>
    <w:p w14:paraId="20694B0C" w14:textId="77777777" w:rsidR="006A62FE" w:rsidRPr="00F74BAF" w:rsidRDefault="006A62FE" w:rsidP="006A62FE">
      <w:pPr>
        <w:rPr>
          <w:rFonts w:cs="Arial"/>
          <w:b/>
          <w:szCs w:val="22"/>
        </w:rPr>
      </w:pPr>
      <w:r w:rsidRPr="00F74BAF">
        <w:rPr>
          <w:rFonts w:cs="Arial"/>
          <w:b/>
          <w:szCs w:val="22"/>
        </w:rPr>
        <w:t>Pay Arrangements</w:t>
      </w:r>
    </w:p>
    <w:p w14:paraId="0270D41E" w14:textId="77777777" w:rsidR="006A62FE" w:rsidRDefault="006A62FE" w:rsidP="006A62FE">
      <w:pPr>
        <w:rPr>
          <w:rFonts w:cs="Arial"/>
          <w:szCs w:val="22"/>
        </w:rPr>
      </w:pPr>
      <w:r w:rsidRPr="00F74BAF">
        <w:rPr>
          <w:rFonts w:cs="Arial"/>
          <w:szCs w:val="22"/>
        </w:rPr>
        <w:t xml:space="preserve">Your salary and contractual benefits will be suspended during your mobilisation. Your Reserve Force will assume responsibility for your salary for the duration of your mobilisation. </w:t>
      </w:r>
    </w:p>
    <w:p w14:paraId="3D8644B0" w14:textId="77777777" w:rsidR="006A62FE" w:rsidRPr="00F74BAF" w:rsidRDefault="006A62FE" w:rsidP="006A62FE">
      <w:pPr>
        <w:rPr>
          <w:rFonts w:cs="Arial"/>
          <w:szCs w:val="22"/>
        </w:rPr>
      </w:pPr>
    </w:p>
    <w:p w14:paraId="6305D9D9" w14:textId="77777777" w:rsidR="006A62FE" w:rsidRPr="00F74BAF" w:rsidRDefault="006A62FE" w:rsidP="006A62FE">
      <w:pPr>
        <w:rPr>
          <w:rFonts w:cs="Arial"/>
          <w:b/>
          <w:szCs w:val="22"/>
        </w:rPr>
      </w:pPr>
      <w:r w:rsidRPr="00F74BAF">
        <w:rPr>
          <w:rFonts w:cs="Arial"/>
          <w:b/>
          <w:szCs w:val="22"/>
        </w:rPr>
        <w:t>Benefits</w:t>
      </w:r>
    </w:p>
    <w:p w14:paraId="7283365E" w14:textId="77777777" w:rsidR="006A62FE" w:rsidRPr="00F74BAF" w:rsidRDefault="006A62FE" w:rsidP="006A62FE">
      <w:pPr>
        <w:rPr>
          <w:rFonts w:cs="Arial"/>
          <w:szCs w:val="22"/>
        </w:rPr>
      </w:pPr>
      <w:r w:rsidRPr="00F74BAF">
        <w:rPr>
          <w:rFonts w:cs="Arial"/>
          <w:szCs w:val="22"/>
        </w:rPr>
        <w:t>As you will not be in receipt of any salary from EDC during mobilisation you will need to decide which benefits you wish to continue, suspend or amend during your mobilisation period. Therefore if you are a member of any salary sacrifice/deduction scheme please contact payroll.</w:t>
      </w:r>
    </w:p>
    <w:p w14:paraId="2EC99A80" w14:textId="77777777" w:rsidR="006A62FE" w:rsidRDefault="006A62FE" w:rsidP="006A62FE">
      <w:pPr>
        <w:rPr>
          <w:rFonts w:cs="Arial"/>
          <w:szCs w:val="22"/>
        </w:rPr>
      </w:pPr>
      <w:r w:rsidRPr="00F74BAF">
        <w:rPr>
          <w:rFonts w:cs="Arial"/>
          <w:szCs w:val="22"/>
        </w:rPr>
        <w:t xml:space="preserve">For those benefits that you wish to stop, suspend or amend during your mobilisation period, it is your responsibility to notify any providers (internal and third party) and payroll of the intention to stop, suspend or amend any arrangements. Such notifications must be completed prior to mobilisation. </w:t>
      </w:r>
    </w:p>
    <w:p w14:paraId="0738FF23" w14:textId="77777777" w:rsidR="006A62FE" w:rsidRPr="00F74BAF" w:rsidRDefault="006A62FE" w:rsidP="006A62FE">
      <w:pPr>
        <w:rPr>
          <w:rFonts w:cs="Arial"/>
          <w:szCs w:val="22"/>
        </w:rPr>
      </w:pPr>
    </w:p>
    <w:p w14:paraId="30A0A500" w14:textId="77777777" w:rsidR="006A62FE" w:rsidRDefault="006A62FE" w:rsidP="006A62FE">
      <w:pPr>
        <w:rPr>
          <w:rFonts w:cs="Arial"/>
          <w:szCs w:val="22"/>
        </w:rPr>
      </w:pPr>
      <w:r w:rsidRPr="00F74BAF">
        <w:rPr>
          <w:rFonts w:cs="Arial"/>
          <w:szCs w:val="22"/>
        </w:rPr>
        <w:t xml:space="preserve">You should be aware that failure to notify any providers (internal and third party) and payroll of any alterations to contributions/payments will result in the monthly payments continuing to be made as normal by EDC through payroll and you will be required to reimburse EDC the full amount within </w:t>
      </w:r>
      <w:r w:rsidRPr="00F74BAF">
        <w:rPr>
          <w:rFonts w:cs="Arial"/>
          <w:b/>
          <w:szCs w:val="22"/>
        </w:rPr>
        <w:t>[insert timeframe]</w:t>
      </w:r>
      <w:r w:rsidRPr="00F74BAF">
        <w:rPr>
          <w:rFonts w:cs="Arial"/>
          <w:szCs w:val="22"/>
        </w:rPr>
        <w:t xml:space="preserve"> of returning to work.</w:t>
      </w:r>
    </w:p>
    <w:p w14:paraId="1DE6CF30" w14:textId="77777777" w:rsidR="006A62FE" w:rsidRPr="00F74BAF" w:rsidRDefault="006A62FE" w:rsidP="006A62FE">
      <w:pPr>
        <w:rPr>
          <w:rFonts w:cs="Arial"/>
          <w:szCs w:val="22"/>
        </w:rPr>
      </w:pPr>
    </w:p>
    <w:p w14:paraId="3AA72447" w14:textId="77777777" w:rsidR="006A62FE" w:rsidRPr="00F74BAF" w:rsidRDefault="006A62FE" w:rsidP="006A62FE">
      <w:pPr>
        <w:rPr>
          <w:rFonts w:cs="Arial"/>
          <w:szCs w:val="22"/>
        </w:rPr>
      </w:pPr>
      <w:r w:rsidRPr="00F74BAF">
        <w:rPr>
          <w:rFonts w:cs="Arial"/>
          <w:szCs w:val="22"/>
        </w:rPr>
        <w:t xml:space="preserve">EDC recommends that you make any repayments of any contributions/payments that EDC makes on your behalf on a monthly basis as there may be tax adjustments if repayments are made as a lump sum at the end of mobilisation. </w:t>
      </w:r>
    </w:p>
    <w:p w14:paraId="39278857" w14:textId="77777777" w:rsidR="006A62FE" w:rsidRDefault="006A62FE" w:rsidP="006A62FE">
      <w:pPr>
        <w:rPr>
          <w:rFonts w:cs="Arial"/>
          <w:szCs w:val="22"/>
        </w:rPr>
      </w:pPr>
      <w:r w:rsidRPr="00F74BAF">
        <w:rPr>
          <w:rFonts w:cs="Arial"/>
          <w:szCs w:val="22"/>
        </w:rPr>
        <w:t>Consideration has to be given to the Childcare Voucher Scheme as once you have left, you are unable to re-join. However, you are able to benefit from the governments tax free childcare scheme.</w:t>
      </w:r>
    </w:p>
    <w:p w14:paraId="3CA6558F" w14:textId="77777777" w:rsidR="006A62FE" w:rsidRPr="00F74BAF" w:rsidRDefault="006A62FE" w:rsidP="006A62FE">
      <w:pPr>
        <w:rPr>
          <w:rFonts w:cs="Arial"/>
          <w:szCs w:val="22"/>
        </w:rPr>
      </w:pPr>
    </w:p>
    <w:p w14:paraId="542D34A0" w14:textId="77777777" w:rsidR="006A62FE" w:rsidRDefault="006A62FE" w:rsidP="006A62FE">
      <w:pPr>
        <w:rPr>
          <w:rFonts w:cs="Arial"/>
          <w:szCs w:val="22"/>
        </w:rPr>
      </w:pPr>
      <w:r w:rsidRPr="00F74BAF">
        <w:rPr>
          <w:rFonts w:cs="Arial"/>
          <w:szCs w:val="22"/>
        </w:rPr>
        <w:t xml:space="preserve">Where you suspended/cancelled any benefits prior to mobilisation, it is your responsibility to contact the provider to make arrangements to re-start once you return to work. </w:t>
      </w:r>
    </w:p>
    <w:p w14:paraId="6548CA9F" w14:textId="77777777" w:rsidR="006A62FE" w:rsidRPr="00F74BAF" w:rsidRDefault="006A62FE" w:rsidP="006A62FE">
      <w:pPr>
        <w:rPr>
          <w:rFonts w:cs="Arial"/>
          <w:szCs w:val="22"/>
        </w:rPr>
      </w:pPr>
    </w:p>
    <w:p w14:paraId="34921034" w14:textId="77777777" w:rsidR="006A62FE" w:rsidRPr="00F74BAF" w:rsidRDefault="006A62FE" w:rsidP="006A62FE">
      <w:pPr>
        <w:rPr>
          <w:rFonts w:cs="Arial"/>
          <w:b/>
          <w:szCs w:val="22"/>
        </w:rPr>
      </w:pPr>
      <w:r w:rsidRPr="00F74BAF">
        <w:rPr>
          <w:rFonts w:cs="Arial"/>
          <w:b/>
          <w:szCs w:val="22"/>
        </w:rPr>
        <w:t>Annual Leave</w:t>
      </w:r>
    </w:p>
    <w:p w14:paraId="62845795" w14:textId="77777777" w:rsidR="006A62FE" w:rsidRPr="00F74BAF" w:rsidRDefault="006A62FE" w:rsidP="006A62FE">
      <w:pPr>
        <w:rPr>
          <w:rFonts w:cs="Arial"/>
          <w:szCs w:val="22"/>
        </w:rPr>
      </w:pPr>
      <w:r w:rsidRPr="00F74BAF">
        <w:rPr>
          <w:rFonts w:cs="Arial"/>
          <w:szCs w:val="22"/>
        </w:rPr>
        <w:t xml:space="preserve">Prior to mobilisation you will accrue EDC annual leave under normal arrangements and you are encouraged to take this leave where possible prior to mobilisation. </w:t>
      </w:r>
    </w:p>
    <w:p w14:paraId="0A20CDEB" w14:textId="77777777" w:rsidR="006A62FE" w:rsidRDefault="006A62FE" w:rsidP="006A62FE">
      <w:pPr>
        <w:rPr>
          <w:rFonts w:cs="Arial"/>
          <w:szCs w:val="22"/>
        </w:rPr>
      </w:pPr>
      <w:r w:rsidRPr="00F74BAF">
        <w:rPr>
          <w:rFonts w:cs="Arial"/>
          <w:szCs w:val="22"/>
        </w:rPr>
        <w:t xml:space="preserve">During the period of mobilisation and EDC annual leave will cease to accrue and you will accrue annual leave with Defence. Defence annual leave arrangements will apply and there is no requirement to advise EDC of any annual leave taken during the period of mobilisation. </w:t>
      </w:r>
    </w:p>
    <w:p w14:paraId="27885B3B" w14:textId="77777777" w:rsidR="006A62FE" w:rsidRPr="00F74BAF" w:rsidRDefault="006A62FE" w:rsidP="006A62FE">
      <w:pPr>
        <w:rPr>
          <w:rFonts w:cs="Arial"/>
          <w:szCs w:val="22"/>
        </w:rPr>
      </w:pPr>
    </w:p>
    <w:p w14:paraId="3520BC61" w14:textId="77777777" w:rsidR="006A62FE" w:rsidRPr="00F74BAF" w:rsidRDefault="006A62FE" w:rsidP="006A62FE">
      <w:pPr>
        <w:rPr>
          <w:rFonts w:cs="Arial"/>
          <w:szCs w:val="22"/>
        </w:rPr>
      </w:pPr>
      <w:r w:rsidRPr="00F74BAF">
        <w:rPr>
          <w:rFonts w:cs="Arial"/>
          <w:szCs w:val="22"/>
        </w:rPr>
        <w:t xml:space="preserve">Upon return to work you will start to accrue EDC annual leave. Any untaken accrued EDC annual leave should be taken prior to the end of the holiday year in which your return from mobilisation. </w:t>
      </w:r>
    </w:p>
    <w:p w14:paraId="43E795D4" w14:textId="77777777" w:rsidR="006A62FE" w:rsidRPr="00F74BAF" w:rsidRDefault="006A62FE" w:rsidP="006A62FE">
      <w:pPr>
        <w:rPr>
          <w:rFonts w:cs="Arial"/>
          <w:b/>
          <w:szCs w:val="22"/>
        </w:rPr>
      </w:pPr>
      <w:r w:rsidRPr="00F74BAF">
        <w:rPr>
          <w:rFonts w:cs="Arial"/>
          <w:b/>
          <w:szCs w:val="22"/>
        </w:rPr>
        <w:t>Pension</w:t>
      </w:r>
    </w:p>
    <w:p w14:paraId="266BAF86" w14:textId="77777777" w:rsidR="006A62FE" w:rsidRDefault="006A62FE" w:rsidP="006A62FE">
      <w:pPr>
        <w:rPr>
          <w:rFonts w:cs="Arial"/>
          <w:szCs w:val="22"/>
        </w:rPr>
      </w:pPr>
      <w:r w:rsidRPr="00F74BAF">
        <w:rPr>
          <w:rFonts w:cs="Arial"/>
          <w:szCs w:val="22"/>
        </w:rPr>
        <w:lastRenderedPageBreak/>
        <w:t>You are entitled to remain a member of EDC’s Pension Scheme. Your Reserve Force will pay EDC’s contributions for the period of mobilisation provided that you continue to pay your employee contributions and complete the necessary forms that are contained within your call-out papers.</w:t>
      </w:r>
    </w:p>
    <w:p w14:paraId="0C39626D" w14:textId="77777777" w:rsidR="006A62FE" w:rsidRPr="00F74BAF" w:rsidRDefault="006A62FE" w:rsidP="006A62FE">
      <w:pPr>
        <w:rPr>
          <w:rFonts w:cs="Arial"/>
          <w:szCs w:val="22"/>
        </w:rPr>
      </w:pPr>
    </w:p>
    <w:p w14:paraId="1081B2A9" w14:textId="77777777" w:rsidR="006A62FE" w:rsidRDefault="006A62FE" w:rsidP="006A62FE">
      <w:pPr>
        <w:rPr>
          <w:rFonts w:cs="Arial"/>
          <w:szCs w:val="22"/>
        </w:rPr>
      </w:pPr>
      <w:r w:rsidRPr="00F74BAF">
        <w:rPr>
          <w:rFonts w:cs="Arial"/>
          <w:szCs w:val="22"/>
        </w:rPr>
        <w:t xml:space="preserve">You can contact HR or your line manager to discuss your pension, contributions and benefits. If you have opted to join the Reserve Forces Pension Scheme, you will not accrue reckonable service for your EDC Pension Scheme during your mobilisation. </w:t>
      </w:r>
    </w:p>
    <w:p w14:paraId="5AAFC6AC" w14:textId="77777777" w:rsidR="006A62FE" w:rsidRPr="00F74BAF" w:rsidRDefault="006A62FE" w:rsidP="006A62FE">
      <w:pPr>
        <w:rPr>
          <w:rFonts w:cs="Arial"/>
          <w:szCs w:val="22"/>
        </w:rPr>
      </w:pPr>
    </w:p>
    <w:p w14:paraId="2465A70D" w14:textId="77777777" w:rsidR="006A62FE" w:rsidRPr="00F74BAF" w:rsidRDefault="006A62FE" w:rsidP="006A62FE">
      <w:pPr>
        <w:rPr>
          <w:rFonts w:cs="Arial"/>
          <w:b/>
          <w:szCs w:val="22"/>
        </w:rPr>
      </w:pPr>
      <w:r w:rsidRPr="00F74BAF">
        <w:rPr>
          <w:rFonts w:cs="Arial"/>
          <w:b/>
          <w:szCs w:val="22"/>
        </w:rPr>
        <w:t>Keeping in Touch</w:t>
      </w:r>
    </w:p>
    <w:p w14:paraId="6AC66D25" w14:textId="77777777" w:rsidR="006A62FE" w:rsidRDefault="006A62FE" w:rsidP="006A62FE">
      <w:pPr>
        <w:rPr>
          <w:rFonts w:cs="Arial"/>
          <w:szCs w:val="22"/>
        </w:rPr>
      </w:pPr>
      <w:r w:rsidRPr="00F74BAF">
        <w:rPr>
          <w:rFonts w:cs="Arial"/>
          <w:szCs w:val="22"/>
        </w:rPr>
        <w:t xml:space="preserve">During our meeting we agreed the most appropriate way of keeping in touch whilst you are away. This will be by </w:t>
      </w:r>
      <w:r w:rsidRPr="00F74BAF">
        <w:rPr>
          <w:rFonts w:cs="Arial"/>
          <w:b/>
          <w:szCs w:val="22"/>
        </w:rPr>
        <w:t>[insert method]</w:t>
      </w:r>
      <w:r w:rsidRPr="00F74BAF">
        <w:rPr>
          <w:rFonts w:cs="Arial"/>
          <w:szCs w:val="22"/>
        </w:rPr>
        <w:t xml:space="preserve">. We have also agreed that we will aim to keep in touch </w:t>
      </w:r>
      <w:r w:rsidRPr="00F74BAF">
        <w:rPr>
          <w:rFonts w:cs="Arial"/>
          <w:b/>
          <w:szCs w:val="22"/>
        </w:rPr>
        <w:t>[insert frequency]</w:t>
      </w:r>
      <w:r w:rsidRPr="00F74BAF">
        <w:rPr>
          <w:rFonts w:cs="Arial"/>
          <w:szCs w:val="22"/>
        </w:rPr>
        <w:t xml:space="preserve">. You have confirmed that your next of kin is </w:t>
      </w:r>
      <w:r w:rsidRPr="00F74BAF">
        <w:rPr>
          <w:rFonts w:cs="Arial"/>
          <w:b/>
          <w:szCs w:val="22"/>
        </w:rPr>
        <w:t>[insert name]</w:t>
      </w:r>
      <w:r w:rsidRPr="00F74BAF">
        <w:rPr>
          <w:rFonts w:cs="Arial"/>
          <w:szCs w:val="22"/>
        </w:rPr>
        <w:t xml:space="preserve"> and their telephone number is </w:t>
      </w:r>
      <w:r w:rsidRPr="00F74BAF">
        <w:rPr>
          <w:rFonts w:cs="Arial"/>
          <w:b/>
          <w:szCs w:val="22"/>
        </w:rPr>
        <w:t>[insert number]</w:t>
      </w:r>
      <w:r w:rsidRPr="00F74BAF">
        <w:rPr>
          <w:rFonts w:cs="Arial"/>
          <w:szCs w:val="22"/>
        </w:rPr>
        <w:t xml:space="preserve">. </w:t>
      </w:r>
    </w:p>
    <w:p w14:paraId="595612F6" w14:textId="77777777" w:rsidR="006A62FE" w:rsidRPr="00F74BAF" w:rsidRDefault="006A62FE" w:rsidP="006A62FE">
      <w:pPr>
        <w:rPr>
          <w:rFonts w:cs="Arial"/>
          <w:szCs w:val="22"/>
        </w:rPr>
      </w:pPr>
    </w:p>
    <w:p w14:paraId="56223E35" w14:textId="77777777" w:rsidR="006A62FE" w:rsidRPr="00F74BAF" w:rsidRDefault="006A62FE" w:rsidP="006A62FE">
      <w:pPr>
        <w:rPr>
          <w:rFonts w:cs="Arial"/>
          <w:b/>
          <w:szCs w:val="22"/>
        </w:rPr>
      </w:pPr>
      <w:r w:rsidRPr="00F74BAF">
        <w:rPr>
          <w:rFonts w:cs="Arial"/>
          <w:b/>
          <w:szCs w:val="22"/>
        </w:rPr>
        <w:t>Sick Pay</w:t>
      </w:r>
    </w:p>
    <w:p w14:paraId="7AB96518" w14:textId="77777777" w:rsidR="006A62FE" w:rsidRDefault="006A62FE" w:rsidP="006A62FE">
      <w:pPr>
        <w:rPr>
          <w:rFonts w:cs="Arial"/>
          <w:szCs w:val="22"/>
        </w:rPr>
      </w:pPr>
      <w:r w:rsidRPr="00F74BAF">
        <w:rPr>
          <w:rFonts w:cs="Arial"/>
          <w:szCs w:val="22"/>
        </w:rPr>
        <w:t>During the period of mobilisation you will continue to accrue any service related EDC sick pay. However, should you become sick or injured during mobilisation you will be covered by Defence’s healthcare arrangements (including pay) until you are demobilised. If the sickness or injury continues and this results in early demobilisation, you will remain covered by Defence until the last day of paid military leave.</w:t>
      </w:r>
    </w:p>
    <w:p w14:paraId="356854DD" w14:textId="77777777" w:rsidR="006A62FE" w:rsidRPr="00F74BAF" w:rsidRDefault="006A62FE" w:rsidP="006A62FE">
      <w:pPr>
        <w:rPr>
          <w:rFonts w:cs="Arial"/>
          <w:szCs w:val="22"/>
        </w:rPr>
      </w:pPr>
    </w:p>
    <w:p w14:paraId="7E8C6199" w14:textId="77777777" w:rsidR="006A62FE" w:rsidRPr="00F74BAF" w:rsidRDefault="006A62FE" w:rsidP="006A62FE">
      <w:pPr>
        <w:rPr>
          <w:rFonts w:cs="Arial"/>
          <w:szCs w:val="22"/>
        </w:rPr>
      </w:pPr>
      <w:r w:rsidRPr="00F74BAF">
        <w:rPr>
          <w:rFonts w:cs="Arial"/>
          <w:szCs w:val="22"/>
        </w:rPr>
        <w:t xml:space="preserve">After this time you will be covered by EDC’s sickness arrangements in line with local policy. </w:t>
      </w:r>
    </w:p>
    <w:p w14:paraId="6A891713" w14:textId="77777777" w:rsidR="006A62FE" w:rsidRDefault="006A62FE" w:rsidP="006A62FE">
      <w:pPr>
        <w:rPr>
          <w:rFonts w:cs="Arial"/>
          <w:szCs w:val="22"/>
        </w:rPr>
      </w:pPr>
      <w:r w:rsidRPr="00F74BAF">
        <w:rPr>
          <w:rFonts w:cs="Arial"/>
          <w:szCs w:val="22"/>
        </w:rPr>
        <w:t xml:space="preserve">If you become ill post mobilisation, and a notional return to work date has been agreed, you will be covered by EDC’s sickness arrangements in line with local policy. </w:t>
      </w:r>
    </w:p>
    <w:p w14:paraId="284734B5" w14:textId="77777777" w:rsidR="006A62FE" w:rsidRPr="00F74BAF" w:rsidRDefault="006A62FE" w:rsidP="006A62FE">
      <w:pPr>
        <w:rPr>
          <w:rFonts w:cs="Arial"/>
          <w:szCs w:val="22"/>
        </w:rPr>
      </w:pPr>
    </w:p>
    <w:p w14:paraId="4EBDC072" w14:textId="77777777" w:rsidR="006A62FE" w:rsidRPr="00F74BAF" w:rsidRDefault="006A62FE" w:rsidP="006A62FE">
      <w:pPr>
        <w:rPr>
          <w:rFonts w:cs="Arial"/>
          <w:b/>
          <w:szCs w:val="22"/>
        </w:rPr>
      </w:pPr>
      <w:r w:rsidRPr="00F74BAF">
        <w:rPr>
          <w:rFonts w:cs="Arial"/>
          <w:b/>
          <w:szCs w:val="22"/>
        </w:rPr>
        <w:t>Return to Work</w:t>
      </w:r>
    </w:p>
    <w:p w14:paraId="608CB432" w14:textId="77777777" w:rsidR="006A62FE" w:rsidRDefault="006A62FE" w:rsidP="006A62FE">
      <w:pPr>
        <w:rPr>
          <w:rFonts w:cs="Arial"/>
          <w:szCs w:val="22"/>
        </w:rPr>
      </w:pPr>
      <w:r w:rsidRPr="00F74BAF">
        <w:rPr>
          <w:rFonts w:cs="Arial"/>
          <w:szCs w:val="22"/>
        </w:rPr>
        <w:t xml:space="preserve">You should provide EDC with as much notice as is practicable of your return to work date. This can take place at any time once you know the expected date of demobilisation and the amount of Post-Operational Tour leave plus any other leave to be taken. Such notification should be to your line manager. You should maintain contact with EDC should this expected return to work date change. Your line manager will advise Payroll and the relevant Pension Scheme of this return to work date. </w:t>
      </w:r>
    </w:p>
    <w:p w14:paraId="10E9D9C1" w14:textId="77777777" w:rsidR="006A62FE" w:rsidRPr="00F74BAF" w:rsidRDefault="006A62FE" w:rsidP="006A62FE">
      <w:pPr>
        <w:rPr>
          <w:rFonts w:cs="Arial"/>
          <w:szCs w:val="22"/>
        </w:rPr>
      </w:pPr>
    </w:p>
    <w:p w14:paraId="765370B1" w14:textId="77777777" w:rsidR="006A62FE" w:rsidRPr="00F74BAF" w:rsidRDefault="006A62FE" w:rsidP="006A62FE">
      <w:pPr>
        <w:rPr>
          <w:rFonts w:cs="Arial"/>
          <w:b/>
          <w:szCs w:val="22"/>
        </w:rPr>
      </w:pPr>
      <w:r w:rsidRPr="00F74BAF">
        <w:rPr>
          <w:rFonts w:cs="Arial"/>
          <w:b/>
          <w:szCs w:val="22"/>
        </w:rPr>
        <w:t>Formal Notification Requirements</w:t>
      </w:r>
    </w:p>
    <w:p w14:paraId="7A171D40" w14:textId="77777777" w:rsidR="006A62FE" w:rsidRPr="00F74BAF" w:rsidRDefault="006A62FE" w:rsidP="006A62FE">
      <w:pPr>
        <w:rPr>
          <w:rFonts w:cs="Arial"/>
          <w:szCs w:val="22"/>
        </w:rPr>
      </w:pPr>
      <w:r w:rsidRPr="00F74BAF">
        <w:rPr>
          <w:rFonts w:cs="Arial"/>
          <w:szCs w:val="22"/>
        </w:rPr>
        <w:t xml:space="preserve">Once a Reservist reaches their last day of paid military service, under the Reserve Forces (Safeguarding of Employment Act 1985), you have an obligation to formally write to EDC to request a return to work. EDC has an obligation under this act to reinstate the Reservist. </w:t>
      </w:r>
    </w:p>
    <w:p w14:paraId="63CA1044" w14:textId="77777777" w:rsidR="006A62FE" w:rsidRDefault="006A62FE" w:rsidP="006A62FE">
      <w:pPr>
        <w:rPr>
          <w:rFonts w:cs="Arial"/>
          <w:szCs w:val="22"/>
        </w:rPr>
      </w:pPr>
      <w:r w:rsidRPr="00F74BAF">
        <w:rPr>
          <w:rFonts w:cs="Arial"/>
          <w:szCs w:val="22"/>
        </w:rPr>
        <w:t xml:space="preserve">Under this legislation you must write to EDC no later than the third Monday after your last day of paid military service to inform EDC that you are available to return to work. EDC will acknowledge receipt of this letter. </w:t>
      </w:r>
    </w:p>
    <w:p w14:paraId="59DEEFD2" w14:textId="77777777" w:rsidR="006A62FE" w:rsidRPr="00F74BAF" w:rsidRDefault="006A62FE" w:rsidP="006A62FE">
      <w:pPr>
        <w:rPr>
          <w:rFonts w:cs="Arial"/>
          <w:szCs w:val="22"/>
        </w:rPr>
      </w:pPr>
    </w:p>
    <w:p w14:paraId="58A33370" w14:textId="77777777" w:rsidR="006A62FE" w:rsidRPr="00F74BAF" w:rsidRDefault="006A62FE" w:rsidP="006A62FE">
      <w:pPr>
        <w:rPr>
          <w:rFonts w:cs="Arial"/>
          <w:b/>
          <w:szCs w:val="22"/>
        </w:rPr>
      </w:pPr>
      <w:r w:rsidRPr="00F74BAF">
        <w:rPr>
          <w:rFonts w:cs="Arial"/>
          <w:b/>
          <w:szCs w:val="22"/>
        </w:rPr>
        <w:t>The Role the Reservist is returning to</w:t>
      </w:r>
    </w:p>
    <w:p w14:paraId="07F93BF6" w14:textId="77777777" w:rsidR="006A62FE" w:rsidRDefault="006A62FE" w:rsidP="006A62FE">
      <w:pPr>
        <w:rPr>
          <w:rFonts w:cs="Arial"/>
          <w:szCs w:val="22"/>
        </w:rPr>
      </w:pPr>
      <w:r w:rsidRPr="00F74BAF">
        <w:rPr>
          <w:rFonts w:cs="Arial"/>
          <w:szCs w:val="22"/>
        </w:rPr>
        <w:t xml:space="preserve">Upon return to work you will be entitled to the same job or a reasonable and suitable alternative. In the event that your previous role and reasonable and suitable alternatives no longer exist as a result of changes to the business, EDC will employ its best endeavours to identify another reasonable and suitable job. </w:t>
      </w:r>
    </w:p>
    <w:p w14:paraId="7F7E11E6" w14:textId="77777777" w:rsidR="006A62FE" w:rsidRPr="00F74BAF" w:rsidRDefault="006A62FE" w:rsidP="006A62FE">
      <w:pPr>
        <w:rPr>
          <w:rFonts w:cs="Arial"/>
          <w:szCs w:val="22"/>
        </w:rPr>
      </w:pPr>
    </w:p>
    <w:p w14:paraId="228193FA" w14:textId="77777777" w:rsidR="006A62FE" w:rsidRPr="00F74BAF" w:rsidRDefault="006A62FE" w:rsidP="006A62FE">
      <w:pPr>
        <w:rPr>
          <w:rFonts w:cs="Arial"/>
          <w:b/>
          <w:szCs w:val="22"/>
        </w:rPr>
      </w:pPr>
      <w:r w:rsidRPr="00F74BAF">
        <w:rPr>
          <w:rFonts w:cs="Arial"/>
          <w:b/>
          <w:szCs w:val="22"/>
        </w:rPr>
        <w:t>Return to Work Meeting</w:t>
      </w:r>
    </w:p>
    <w:p w14:paraId="60169531" w14:textId="77777777" w:rsidR="006A62FE" w:rsidRDefault="006A62FE" w:rsidP="006A62FE">
      <w:pPr>
        <w:rPr>
          <w:rFonts w:cs="Arial"/>
          <w:szCs w:val="22"/>
        </w:rPr>
      </w:pPr>
      <w:r w:rsidRPr="00F74BAF">
        <w:rPr>
          <w:rFonts w:cs="Arial"/>
          <w:szCs w:val="22"/>
        </w:rPr>
        <w:t>A Return to Work meeting will be scheduled upon your return to work. The purpose of this meeting is to discuss the mobilisation experience; the role you are returning to and any associated handover arrangements; pay and benefits and other relevant administration activities and to identify any support that EDC can offer to ensure an efficient reintegration back into work, including any assistance from Occupational Health</w:t>
      </w:r>
      <w:r>
        <w:rPr>
          <w:rFonts w:cs="Arial"/>
          <w:szCs w:val="22"/>
        </w:rPr>
        <w:t>.</w:t>
      </w:r>
    </w:p>
    <w:p w14:paraId="5D665B8E" w14:textId="77777777" w:rsidR="006A62FE" w:rsidRPr="00F74BAF" w:rsidRDefault="006A62FE" w:rsidP="006A62FE">
      <w:pPr>
        <w:rPr>
          <w:rFonts w:cs="Arial"/>
          <w:szCs w:val="22"/>
        </w:rPr>
      </w:pPr>
    </w:p>
    <w:p w14:paraId="3AD33FDC" w14:textId="77777777" w:rsidR="006A62FE" w:rsidRPr="00F74BAF" w:rsidRDefault="006A62FE" w:rsidP="006A62FE">
      <w:pPr>
        <w:rPr>
          <w:rFonts w:cs="Arial"/>
          <w:szCs w:val="22"/>
        </w:rPr>
      </w:pPr>
      <w:r w:rsidRPr="00F74BAF">
        <w:rPr>
          <w:rFonts w:cs="Arial"/>
          <w:szCs w:val="22"/>
        </w:rPr>
        <w:lastRenderedPageBreak/>
        <w:t xml:space="preserve">If you would like to discuss this letter, please do not hesitate to contact me. </w:t>
      </w:r>
    </w:p>
    <w:p w14:paraId="5545BCA1" w14:textId="77777777" w:rsidR="006A62FE" w:rsidRPr="00F74BAF" w:rsidRDefault="006A62FE" w:rsidP="006A62FE">
      <w:pPr>
        <w:rPr>
          <w:rFonts w:cs="Arial"/>
          <w:szCs w:val="22"/>
        </w:rPr>
      </w:pPr>
      <w:r w:rsidRPr="00F74BAF">
        <w:rPr>
          <w:rFonts w:cs="Arial"/>
          <w:szCs w:val="22"/>
        </w:rPr>
        <w:t>Yours sincerely</w:t>
      </w:r>
    </w:p>
    <w:p w14:paraId="6F6240EE" w14:textId="77777777" w:rsidR="006A62FE" w:rsidRPr="00F74BAF" w:rsidRDefault="006A62FE" w:rsidP="006A62FE">
      <w:pPr>
        <w:rPr>
          <w:rFonts w:cs="Arial"/>
          <w:szCs w:val="22"/>
        </w:rPr>
      </w:pPr>
    </w:p>
    <w:p w14:paraId="2761DF80" w14:textId="77777777" w:rsidR="006A62FE" w:rsidRPr="00F74BAF" w:rsidRDefault="006A62FE" w:rsidP="006A62FE">
      <w:pPr>
        <w:rPr>
          <w:rFonts w:cs="Arial"/>
          <w:szCs w:val="22"/>
        </w:rPr>
      </w:pPr>
    </w:p>
    <w:p w14:paraId="70C800D9" w14:textId="77777777" w:rsidR="006A62FE" w:rsidRPr="00F74BAF" w:rsidRDefault="006A62FE" w:rsidP="006A62FE">
      <w:pPr>
        <w:rPr>
          <w:rFonts w:cs="Arial"/>
          <w:szCs w:val="22"/>
        </w:rPr>
      </w:pPr>
    </w:p>
    <w:p w14:paraId="43D56C62" w14:textId="77777777" w:rsidR="006A62FE" w:rsidRPr="00F74BAF" w:rsidRDefault="006A62FE" w:rsidP="006A62FE">
      <w:pPr>
        <w:rPr>
          <w:rFonts w:cs="Arial"/>
          <w:b/>
          <w:szCs w:val="22"/>
        </w:rPr>
      </w:pPr>
      <w:r>
        <w:rPr>
          <w:rFonts w:cs="Arial"/>
          <w:b/>
          <w:szCs w:val="22"/>
        </w:rPr>
        <w:t>[Insert name and council</w:t>
      </w:r>
      <w:r w:rsidRPr="00F74BAF">
        <w:rPr>
          <w:rFonts w:cs="Arial"/>
          <w:b/>
          <w:szCs w:val="22"/>
        </w:rPr>
        <w:t xml:space="preserve"> position]</w:t>
      </w:r>
    </w:p>
    <w:p w14:paraId="6DABC6A3" w14:textId="77777777" w:rsidR="006A62FE" w:rsidRPr="00E749DD" w:rsidRDefault="006A62FE" w:rsidP="006A62FE">
      <w:pPr>
        <w:rPr>
          <w:rFonts w:cs="Arial"/>
          <w:b/>
          <w:color w:val="FF0000"/>
          <w:sz w:val="28"/>
          <w:szCs w:val="28"/>
        </w:rPr>
      </w:pPr>
      <w:r>
        <w:br w:type="page"/>
      </w:r>
    </w:p>
    <w:p w14:paraId="71F04FA7" w14:textId="77777777" w:rsidR="006A62FE" w:rsidRPr="00E749DD" w:rsidRDefault="006A62FE" w:rsidP="006A62FE">
      <w:pPr>
        <w:keepNext/>
        <w:keepLines/>
        <w:shd w:val="clear" w:color="auto" w:fill="FF0000"/>
        <w:spacing w:before="240" w:line="259" w:lineRule="auto"/>
        <w:outlineLvl w:val="0"/>
        <w:rPr>
          <w:rFonts w:cs="Arial"/>
          <w:b/>
          <w:color w:val="FFFFFF"/>
          <w:szCs w:val="22"/>
          <w:lang w:eastAsia="en-US"/>
        </w:rPr>
      </w:pPr>
      <w:bookmarkStart w:id="19" w:name="_Toc26369230"/>
      <w:r>
        <w:rPr>
          <w:rFonts w:cs="Arial"/>
          <w:b/>
          <w:color w:val="FFFFFF"/>
          <w:szCs w:val="22"/>
          <w:lang w:eastAsia="en-US"/>
        </w:rPr>
        <w:lastRenderedPageBreak/>
        <w:t>17.0</w:t>
      </w:r>
      <w:r w:rsidRPr="00E749DD">
        <w:rPr>
          <w:rFonts w:cs="Arial"/>
          <w:b/>
          <w:color w:val="FFFFFF"/>
          <w:szCs w:val="22"/>
          <w:lang w:eastAsia="en-US"/>
        </w:rPr>
        <w:tab/>
      </w:r>
      <w:r>
        <w:rPr>
          <w:rFonts w:cs="Arial"/>
          <w:b/>
          <w:color w:val="FFFFFF"/>
          <w:szCs w:val="22"/>
          <w:lang w:eastAsia="en-US"/>
        </w:rPr>
        <w:t>DECLARATION</w:t>
      </w:r>
      <w:bookmarkEnd w:id="19"/>
      <w:r w:rsidRPr="00E749DD">
        <w:rPr>
          <w:rFonts w:cs="Arial"/>
          <w:b/>
          <w:color w:val="FFFFFF"/>
          <w:szCs w:val="22"/>
          <w:lang w:eastAsia="en-US"/>
        </w:rPr>
        <w:t xml:space="preserve"> </w:t>
      </w:r>
    </w:p>
    <w:p w14:paraId="2B2C9E00" w14:textId="77777777" w:rsidR="006A62FE" w:rsidRPr="00E749DD" w:rsidRDefault="006A62FE" w:rsidP="006A62FE"/>
    <w:p w14:paraId="69B621DE" w14:textId="77777777" w:rsidR="006A62FE" w:rsidRDefault="006A62FE" w:rsidP="006A62FE">
      <w:pPr>
        <w:rPr>
          <w:rFonts w:cs="Arial"/>
          <w:b/>
          <w:szCs w:val="22"/>
        </w:rPr>
      </w:pPr>
      <w:r w:rsidRPr="00F74BAF">
        <w:rPr>
          <w:rFonts w:cs="Arial"/>
          <w:b/>
          <w:szCs w:val="22"/>
        </w:rPr>
        <w:t>Declaration</w:t>
      </w:r>
    </w:p>
    <w:p w14:paraId="0B3E2083" w14:textId="77777777" w:rsidR="006A62FE" w:rsidRPr="00F74BAF" w:rsidRDefault="006A62FE" w:rsidP="006A62FE">
      <w:pPr>
        <w:rPr>
          <w:rFonts w:cs="Arial"/>
          <w:b/>
          <w:szCs w:val="22"/>
        </w:rPr>
      </w:pPr>
    </w:p>
    <w:p w14:paraId="6971F36A" w14:textId="77777777" w:rsidR="006A62FE" w:rsidRDefault="006A62FE" w:rsidP="006A62FE">
      <w:pPr>
        <w:rPr>
          <w:rFonts w:cs="Arial"/>
          <w:b/>
          <w:szCs w:val="22"/>
        </w:rPr>
      </w:pPr>
      <w:r w:rsidRPr="00F74BAF">
        <w:rPr>
          <w:rFonts w:cs="Arial"/>
          <w:b/>
          <w:szCs w:val="22"/>
        </w:rPr>
        <w:t>I understand and accept the arrangements set out above including those variation to my terms and conditions of employment during my period of Reservist Mobilisation.</w:t>
      </w:r>
    </w:p>
    <w:p w14:paraId="539421B1" w14:textId="77777777" w:rsidR="006A62FE" w:rsidRDefault="006A62FE" w:rsidP="006A62FE">
      <w:pPr>
        <w:rPr>
          <w:rFonts w:cs="Arial"/>
          <w:b/>
          <w:szCs w:val="22"/>
        </w:rPr>
      </w:pPr>
    </w:p>
    <w:p w14:paraId="74DD6AA0" w14:textId="77777777" w:rsidR="006A62FE" w:rsidRDefault="006A62FE" w:rsidP="006A62FE">
      <w:pPr>
        <w:rPr>
          <w:rFonts w:cs="Arial"/>
          <w:b/>
          <w:szCs w:val="22"/>
        </w:rPr>
      </w:pPr>
    </w:p>
    <w:p w14:paraId="6D506878" w14:textId="77777777" w:rsidR="006A62FE" w:rsidRDefault="006A62FE" w:rsidP="006A62FE">
      <w:pPr>
        <w:rPr>
          <w:rFonts w:cs="Arial"/>
          <w:b/>
          <w:szCs w:val="22"/>
        </w:rPr>
      </w:pPr>
    </w:p>
    <w:p w14:paraId="40C4B69C" w14:textId="77777777" w:rsidR="006A62FE" w:rsidRPr="00F74BAF" w:rsidRDefault="006A62FE" w:rsidP="006A62FE">
      <w:pPr>
        <w:rPr>
          <w:rFonts w:cs="Arial"/>
          <w:b/>
          <w:szCs w:val="22"/>
        </w:rPr>
      </w:pPr>
    </w:p>
    <w:p w14:paraId="559E519E" w14:textId="77777777" w:rsidR="006A62FE" w:rsidRPr="00F74BAF" w:rsidRDefault="006A62FE" w:rsidP="006A62FE">
      <w:pPr>
        <w:rPr>
          <w:rFonts w:cs="Arial"/>
          <w:b/>
          <w:szCs w:val="22"/>
        </w:rPr>
      </w:pPr>
    </w:p>
    <w:p w14:paraId="35ADF729" w14:textId="77777777" w:rsidR="006A62FE" w:rsidRPr="00F74BAF" w:rsidRDefault="006A62FE" w:rsidP="006A62FE">
      <w:pPr>
        <w:rPr>
          <w:rFonts w:cs="Arial"/>
          <w:szCs w:val="22"/>
        </w:rPr>
      </w:pPr>
      <w:r w:rsidRPr="00F74BAF">
        <w:rPr>
          <w:rFonts w:cs="Arial"/>
          <w:szCs w:val="22"/>
        </w:rPr>
        <w:t>Signed:</w:t>
      </w:r>
      <w:r w:rsidRPr="00F74BAF">
        <w:rPr>
          <w:rFonts w:cs="Arial"/>
          <w:szCs w:val="22"/>
        </w:rPr>
        <w:tab/>
      </w:r>
      <w:r w:rsidRPr="00F74BAF">
        <w:rPr>
          <w:rFonts w:cs="Arial"/>
          <w:szCs w:val="22"/>
        </w:rPr>
        <w:tab/>
      </w:r>
      <w:r w:rsidRPr="00F74BAF">
        <w:rPr>
          <w:rFonts w:cs="Arial"/>
          <w:szCs w:val="22"/>
        </w:rPr>
        <w:tab/>
      </w:r>
      <w:r w:rsidRPr="00F74BAF">
        <w:rPr>
          <w:rFonts w:cs="Arial"/>
          <w:szCs w:val="22"/>
        </w:rPr>
        <w:tab/>
      </w:r>
      <w:r w:rsidRPr="00F74BAF">
        <w:rPr>
          <w:rFonts w:cs="Arial"/>
          <w:szCs w:val="22"/>
        </w:rPr>
        <w:tab/>
      </w:r>
      <w:r w:rsidRPr="00F74BAF">
        <w:rPr>
          <w:rFonts w:cs="Arial"/>
          <w:szCs w:val="22"/>
        </w:rPr>
        <w:tab/>
      </w:r>
      <w:r w:rsidRPr="00F74BAF">
        <w:rPr>
          <w:rFonts w:cs="Arial"/>
          <w:szCs w:val="22"/>
        </w:rPr>
        <w:tab/>
      </w:r>
      <w:r w:rsidRPr="00F74BAF">
        <w:rPr>
          <w:rFonts w:cs="Arial"/>
          <w:szCs w:val="22"/>
        </w:rPr>
        <w:tab/>
      </w:r>
      <w:r w:rsidRPr="00F74BAF">
        <w:rPr>
          <w:rFonts w:cs="Arial"/>
          <w:szCs w:val="22"/>
        </w:rPr>
        <w:tab/>
        <w:t>Date:</w:t>
      </w:r>
    </w:p>
    <w:p w14:paraId="6DEFB4C9" w14:textId="77777777" w:rsidR="006A62FE" w:rsidRPr="00F74BAF" w:rsidRDefault="006A62FE" w:rsidP="006A62FE">
      <w:pPr>
        <w:rPr>
          <w:rFonts w:cs="Arial"/>
          <w:szCs w:val="22"/>
        </w:rPr>
      </w:pPr>
    </w:p>
    <w:p w14:paraId="1FF77B82" w14:textId="77777777" w:rsidR="006A62FE" w:rsidRPr="00F74BAF" w:rsidRDefault="006A62FE" w:rsidP="006A62FE">
      <w:pPr>
        <w:rPr>
          <w:rFonts w:cs="Arial"/>
          <w:szCs w:val="22"/>
        </w:rPr>
      </w:pPr>
    </w:p>
    <w:p w14:paraId="7449E0B2" w14:textId="77777777" w:rsidR="006A62FE" w:rsidRPr="00F74BAF" w:rsidRDefault="006A62FE" w:rsidP="006A62FE">
      <w:pPr>
        <w:rPr>
          <w:rFonts w:cs="Arial"/>
          <w:szCs w:val="22"/>
        </w:rPr>
      </w:pPr>
      <w:r w:rsidRPr="00F74BAF">
        <w:rPr>
          <w:rFonts w:cs="Arial"/>
          <w:szCs w:val="22"/>
        </w:rPr>
        <w:t>Name:</w:t>
      </w:r>
    </w:p>
    <w:p w14:paraId="513E0EE4" w14:textId="77777777" w:rsidR="006A62FE" w:rsidRPr="00F74BAF" w:rsidRDefault="006A62FE" w:rsidP="006A62FE">
      <w:pPr>
        <w:rPr>
          <w:rFonts w:cs="Arial"/>
          <w:szCs w:val="22"/>
        </w:rPr>
      </w:pPr>
    </w:p>
    <w:p w14:paraId="54CE0EFA" w14:textId="77777777" w:rsidR="006A62FE" w:rsidRPr="00F74BAF" w:rsidRDefault="006A62FE" w:rsidP="006A62FE">
      <w:pPr>
        <w:rPr>
          <w:rFonts w:cs="Arial"/>
          <w:szCs w:val="22"/>
        </w:rPr>
      </w:pPr>
    </w:p>
    <w:p w14:paraId="002177F9" w14:textId="77777777" w:rsidR="006A62FE" w:rsidRPr="00F74BAF" w:rsidRDefault="006A62FE" w:rsidP="006A62FE">
      <w:pPr>
        <w:rPr>
          <w:rFonts w:cs="Arial"/>
          <w:szCs w:val="22"/>
        </w:rPr>
      </w:pPr>
      <w:r w:rsidRPr="00F74BAF">
        <w:rPr>
          <w:rFonts w:cs="Arial"/>
          <w:szCs w:val="22"/>
        </w:rPr>
        <w:t>Signed on behalf of EDC:</w:t>
      </w:r>
    </w:p>
    <w:p w14:paraId="1F043532" w14:textId="77777777" w:rsidR="006A62FE" w:rsidRPr="00F74BAF" w:rsidRDefault="006A62FE" w:rsidP="006A62FE">
      <w:pPr>
        <w:rPr>
          <w:rFonts w:cs="Arial"/>
          <w:szCs w:val="22"/>
        </w:rPr>
      </w:pPr>
    </w:p>
    <w:p w14:paraId="7F79794E" w14:textId="77777777" w:rsidR="006A62FE" w:rsidRPr="00F74BAF" w:rsidRDefault="006A62FE" w:rsidP="006A62FE">
      <w:pPr>
        <w:rPr>
          <w:rFonts w:cs="Arial"/>
          <w:szCs w:val="22"/>
        </w:rPr>
      </w:pPr>
    </w:p>
    <w:p w14:paraId="722FB220" w14:textId="77777777" w:rsidR="006A62FE" w:rsidRPr="00F74BAF" w:rsidRDefault="006A62FE" w:rsidP="006A62FE">
      <w:pPr>
        <w:rPr>
          <w:rFonts w:cs="Arial"/>
          <w:szCs w:val="22"/>
        </w:rPr>
      </w:pPr>
      <w:r w:rsidRPr="00F74BAF">
        <w:rPr>
          <w:rFonts w:cs="Arial"/>
          <w:szCs w:val="22"/>
        </w:rPr>
        <w:t>Name:</w:t>
      </w:r>
      <w:r w:rsidRPr="00F74BAF">
        <w:rPr>
          <w:rFonts w:cs="Arial"/>
          <w:szCs w:val="22"/>
        </w:rPr>
        <w:tab/>
      </w:r>
      <w:r w:rsidRPr="00F74BAF">
        <w:rPr>
          <w:rFonts w:cs="Arial"/>
          <w:szCs w:val="22"/>
        </w:rPr>
        <w:tab/>
      </w:r>
      <w:r w:rsidRPr="00F74BAF">
        <w:rPr>
          <w:rFonts w:cs="Arial"/>
          <w:szCs w:val="22"/>
        </w:rPr>
        <w:tab/>
      </w:r>
      <w:r w:rsidRPr="00F74BAF">
        <w:rPr>
          <w:rFonts w:cs="Arial"/>
          <w:szCs w:val="22"/>
        </w:rPr>
        <w:tab/>
      </w:r>
      <w:r w:rsidRPr="00F74BAF">
        <w:rPr>
          <w:rFonts w:cs="Arial"/>
          <w:szCs w:val="22"/>
        </w:rPr>
        <w:tab/>
      </w:r>
      <w:r w:rsidRPr="00F74BAF">
        <w:rPr>
          <w:rFonts w:cs="Arial"/>
          <w:szCs w:val="22"/>
        </w:rPr>
        <w:tab/>
      </w:r>
      <w:r w:rsidRPr="00F74BAF">
        <w:rPr>
          <w:rFonts w:cs="Arial"/>
          <w:szCs w:val="22"/>
        </w:rPr>
        <w:tab/>
      </w:r>
      <w:r w:rsidRPr="00F74BAF">
        <w:rPr>
          <w:rFonts w:cs="Arial"/>
          <w:szCs w:val="22"/>
        </w:rPr>
        <w:tab/>
      </w:r>
      <w:r w:rsidRPr="00F74BAF">
        <w:rPr>
          <w:rFonts w:cs="Arial"/>
          <w:szCs w:val="22"/>
        </w:rPr>
        <w:tab/>
      </w:r>
      <w:r>
        <w:rPr>
          <w:rFonts w:cs="Arial"/>
          <w:szCs w:val="22"/>
        </w:rPr>
        <w:tab/>
      </w:r>
      <w:r w:rsidRPr="00F74BAF">
        <w:rPr>
          <w:rFonts w:cs="Arial"/>
          <w:szCs w:val="22"/>
        </w:rPr>
        <w:t>Date:</w:t>
      </w:r>
    </w:p>
    <w:p w14:paraId="2AD15B28" w14:textId="77777777" w:rsidR="006A62FE" w:rsidRPr="00F74BAF" w:rsidRDefault="006A62FE" w:rsidP="006A62FE">
      <w:pPr>
        <w:rPr>
          <w:rFonts w:cs="Arial"/>
          <w:szCs w:val="22"/>
        </w:rPr>
      </w:pPr>
    </w:p>
    <w:p w14:paraId="3CA2C5CE" w14:textId="77777777" w:rsidR="006A62FE" w:rsidRPr="00F74BAF" w:rsidRDefault="006A62FE" w:rsidP="006A62FE">
      <w:pPr>
        <w:rPr>
          <w:rFonts w:cs="Arial"/>
          <w:szCs w:val="22"/>
        </w:rPr>
      </w:pPr>
    </w:p>
    <w:p w14:paraId="4B8B331F" w14:textId="77777777" w:rsidR="006A62FE" w:rsidRDefault="006A62FE" w:rsidP="006A62FE">
      <w:pPr>
        <w:rPr>
          <w:rFonts w:cs="Arial"/>
          <w:b/>
          <w:szCs w:val="22"/>
        </w:rPr>
      </w:pPr>
      <w:r w:rsidRPr="00F74BAF">
        <w:rPr>
          <w:rFonts w:cs="Arial"/>
          <w:b/>
          <w:szCs w:val="22"/>
        </w:rPr>
        <w:t>[Copies should be retained by Line Manager]</w:t>
      </w:r>
    </w:p>
    <w:p w14:paraId="36350A73" w14:textId="77777777" w:rsidR="006A62FE" w:rsidRDefault="006A62FE" w:rsidP="006A62FE">
      <w:pPr>
        <w:rPr>
          <w:rFonts w:cs="Arial"/>
          <w:b/>
          <w:szCs w:val="22"/>
        </w:rPr>
      </w:pPr>
    </w:p>
    <w:p w14:paraId="2BDE9D9E" w14:textId="77777777" w:rsidR="006A62FE" w:rsidRPr="00E749DD" w:rsidRDefault="006A62FE" w:rsidP="006A62FE">
      <w:pPr>
        <w:rPr>
          <w:rFonts w:cs="Arial"/>
          <w:b/>
          <w:color w:val="FF0000"/>
          <w:sz w:val="28"/>
          <w:szCs w:val="28"/>
        </w:rPr>
      </w:pPr>
      <w:r>
        <w:br w:type="page"/>
      </w:r>
    </w:p>
    <w:p w14:paraId="165186F3" w14:textId="77777777" w:rsidR="006A62FE" w:rsidRPr="00E749DD" w:rsidRDefault="006A62FE" w:rsidP="006A62FE">
      <w:pPr>
        <w:keepNext/>
        <w:keepLines/>
        <w:shd w:val="clear" w:color="auto" w:fill="FF0000"/>
        <w:spacing w:before="240" w:line="259" w:lineRule="auto"/>
        <w:outlineLvl w:val="0"/>
        <w:rPr>
          <w:rFonts w:cs="Arial"/>
          <w:b/>
          <w:color w:val="FFFFFF"/>
          <w:szCs w:val="22"/>
          <w:lang w:eastAsia="en-US"/>
        </w:rPr>
      </w:pPr>
      <w:bookmarkStart w:id="20" w:name="_Toc26369231"/>
      <w:r>
        <w:rPr>
          <w:rFonts w:cs="Arial"/>
          <w:b/>
          <w:color w:val="FFFFFF"/>
          <w:szCs w:val="22"/>
          <w:lang w:eastAsia="en-US"/>
        </w:rPr>
        <w:lastRenderedPageBreak/>
        <w:t>18.0</w:t>
      </w:r>
      <w:r w:rsidRPr="00E749DD">
        <w:rPr>
          <w:rFonts w:cs="Arial"/>
          <w:b/>
          <w:color w:val="FFFFFF"/>
          <w:szCs w:val="22"/>
          <w:lang w:eastAsia="en-US"/>
        </w:rPr>
        <w:tab/>
      </w:r>
      <w:r>
        <w:rPr>
          <w:rFonts w:cs="Arial"/>
          <w:b/>
          <w:color w:val="FFFFFF"/>
          <w:szCs w:val="22"/>
          <w:lang w:eastAsia="en-US"/>
        </w:rPr>
        <w:t>RETURN TO WORK</w:t>
      </w:r>
      <w:bookmarkEnd w:id="20"/>
      <w:r w:rsidRPr="00E749DD">
        <w:rPr>
          <w:rFonts w:cs="Arial"/>
          <w:b/>
          <w:color w:val="FFFFFF"/>
          <w:szCs w:val="22"/>
          <w:lang w:eastAsia="en-US"/>
        </w:rPr>
        <w:t xml:space="preserve"> </w:t>
      </w:r>
    </w:p>
    <w:p w14:paraId="50B2D5DE" w14:textId="77777777" w:rsidR="006A62FE" w:rsidRPr="00E749DD" w:rsidRDefault="006A62FE" w:rsidP="006A62FE"/>
    <w:p w14:paraId="77C38B53" w14:textId="77777777" w:rsidR="006A62FE" w:rsidRDefault="006A62FE" w:rsidP="006A62FE"/>
    <w:p w14:paraId="23C4DBA7" w14:textId="77777777" w:rsidR="006A62FE" w:rsidRDefault="006A62FE" w:rsidP="006A62FE">
      <w:r>
        <w:rPr>
          <w:noProof/>
        </w:rPr>
        <w:drawing>
          <wp:anchor distT="0" distB="0" distL="114300" distR="114300" simplePos="0" relativeHeight="251659264" behindDoc="1" locked="0" layoutInCell="1" allowOverlap="1" wp14:anchorId="4C465D84" wp14:editId="427E762E">
            <wp:simplePos x="0" y="0"/>
            <wp:positionH relativeFrom="column">
              <wp:posOffset>3810</wp:posOffset>
            </wp:positionH>
            <wp:positionV relativeFrom="paragraph">
              <wp:posOffset>-5080</wp:posOffset>
            </wp:positionV>
            <wp:extent cx="2990850" cy="619125"/>
            <wp:effectExtent l="0" t="0" r="0" b="9525"/>
            <wp:wrapSquare wrapText="bothSides"/>
            <wp:docPr id="3" name="Picture 3"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B49BE" w14:textId="77777777" w:rsidR="006A62FE" w:rsidRPr="00B06A07" w:rsidRDefault="006A62FE" w:rsidP="006A62FE"/>
    <w:p w14:paraId="61B8E114" w14:textId="77777777" w:rsidR="006A62FE" w:rsidRPr="00B06A07" w:rsidRDefault="006A62FE" w:rsidP="006A62FE"/>
    <w:p w14:paraId="0C9F9B0E" w14:textId="77777777" w:rsidR="006A62FE" w:rsidRPr="00B06A07" w:rsidRDefault="006A62FE" w:rsidP="006A62FE">
      <w:r>
        <w:rPr>
          <w:noProof/>
        </w:rPr>
        <mc:AlternateContent>
          <mc:Choice Requires="wps">
            <w:drawing>
              <wp:anchor distT="45720" distB="45720" distL="114300" distR="114300" simplePos="0" relativeHeight="251660288" behindDoc="0" locked="0" layoutInCell="1" allowOverlap="1" wp14:anchorId="0888ABC4" wp14:editId="7E3224A3">
                <wp:simplePos x="0" y="0"/>
                <wp:positionH relativeFrom="margin">
                  <wp:posOffset>-655955</wp:posOffset>
                </wp:positionH>
                <wp:positionV relativeFrom="paragraph">
                  <wp:posOffset>198755</wp:posOffset>
                </wp:positionV>
                <wp:extent cx="7391400" cy="1255395"/>
                <wp:effectExtent l="0" t="0" r="19050" b="2095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1255395"/>
                        </a:xfrm>
                        <a:prstGeom prst="rect">
                          <a:avLst/>
                        </a:prstGeom>
                        <a:solidFill>
                          <a:srgbClr val="FFFFFF"/>
                        </a:solidFill>
                        <a:ln w="9525">
                          <a:solidFill>
                            <a:srgbClr val="000000"/>
                          </a:solidFill>
                          <a:miter lim="800000"/>
                          <a:headEnd/>
                          <a:tailEnd/>
                        </a:ln>
                      </wps:spPr>
                      <wps:txbx>
                        <w:txbxContent>
                          <w:p w14:paraId="0634377F" w14:textId="77777777" w:rsidR="006A62FE" w:rsidRPr="00B06A07" w:rsidRDefault="006A62FE" w:rsidP="006A62FE">
                            <w:pPr>
                              <w:shd w:val="clear" w:color="auto" w:fill="000000"/>
                              <w:jc w:val="center"/>
                              <w:rPr>
                                <w:b/>
                                <w:color w:val="FFFFFF"/>
                                <w:sz w:val="32"/>
                                <w:szCs w:val="32"/>
                              </w:rPr>
                            </w:pPr>
                          </w:p>
                          <w:p w14:paraId="1C41BA36" w14:textId="77777777" w:rsidR="006A62FE" w:rsidRPr="00B06A07" w:rsidRDefault="006A62FE" w:rsidP="006A62FE">
                            <w:pPr>
                              <w:shd w:val="clear" w:color="auto" w:fill="000000"/>
                              <w:jc w:val="center"/>
                              <w:rPr>
                                <w:b/>
                                <w:color w:val="FFFFFF"/>
                                <w:sz w:val="32"/>
                                <w:szCs w:val="32"/>
                              </w:rPr>
                            </w:pPr>
                            <w:r w:rsidRPr="00B06A07">
                              <w:rPr>
                                <w:b/>
                                <w:color w:val="FFFFFF"/>
                                <w:sz w:val="32"/>
                                <w:szCs w:val="32"/>
                              </w:rPr>
                              <w:t>Acknowledgement of Return to Work for Reservist Employees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8ABC4" id="_x0000_t202" coordsize="21600,21600" o:spt="202" path="m,l,21600r21600,l21600,xe">
                <v:stroke joinstyle="miter"/>
                <v:path gradientshapeok="t" o:connecttype="rect"/>
              </v:shapetype>
              <v:shape id="Text Box 8" o:spid="_x0000_s1026" type="#_x0000_t202" style="position:absolute;margin-left:-51.65pt;margin-top:15.65pt;width:582pt;height:98.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">
                <v:textbox>
                  <w:txbxContent>
                    <w:p w14:paraId="0634377F" w14:textId="77777777" w:rsidR="006A62FE" w:rsidRPr="00B06A07" w:rsidRDefault="006A62FE" w:rsidP="006A62FE">
                      <w:pPr>
                        <w:shd w:val="clear" w:color="auto" w:fill="000000"/>
                        <w:jc w:val="center"/>
                        <w:rPr>
                          <w:b/>
                          <w:color w:val="FFFFFF"/>
                          <w:sz w:val="32"/>
                          <w:szCs w:val="32"/>
                        </w:rPr>
                      </w:pPr>
                    </w:p>
                    <w:p w14:paraId="1C41BA36" w14:textId="77777777" w:rsidR="006A62FE" w:rsidRPr="00B06A07" w:rsidRDefault="006A62FE" w:rsidP="006A62FE">
                      <w:pPr>
                        <w:shd w:val="clear" w:color="auto" w:fill="000000"/>
                        <w:jc w:val="center"/>
                        <w:rPr>
                          <w:b/>
                          <w:color w:val="FFFFFF"/>
                          <w:sz w:val="32"/>
                          <w:szCs w:val="32"/>
                        </w:rPr>
                      </w:pPr>
                      <w:r w:rsidRPr="00B06A07">
                        <w:rPr>
                          <w:b/>
                          <w:color w:val="FFFFFF"/>
                          <w:sz w:val="32"/>
                          <w:szCs w:val="32"/>
                        </w:rPr>
                        <w:t>Acknowledgement of Return to Work for Reservist Employees</w:t>
                      </w:r>
                    </w:p>
                  </w:txbxContent>
                </v:textbox>
                <w10:wrap type="square" anchorx="margin"/>
              </v:shape>
            </w:pict>
          </mc:Fallback>
        </mc:AlternateContent>
      </w:r>
    </w:p>
    <w:p w14:paraId="620C12F1" w14:textId="77777777" w:rsidR="006A62FE" w:rsidRPr="00B06A07" w:rsidRDefault="006A62FE" w:rsidP="006A62FE"/>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5528"/>
      </w:tblGrid>
      <w:tr w:rsidR="006A62FE" w:rsidRPr="00944D3B" w14:paraId="4CBF2B13" w14:textId="77777777" w:rsidTr="00F77B8E">
        <w:tc>
          <w:tcPr>
            <w:tcW w:w="5133" w:type="dxa"/>
            <w:shd w:val="clear" w:color="auto" w:fill="E7E6E6"/>
          </w:tcPr>
          <w:p w14:paraId="043FA3DC" w14:textId="77777777" w:rsidR="006A62FE" w:rsidRPr="00944D3B" w:rsidRDefault="006A62FE" w:rsidP="00F77B8E">
            <w:pPr>
              <w:rPr>
                <w:rFonts w:eastAsia="Calibri" w:cs="Arial"/>
                <w:szCs w:val="22"/>
                <w:lang w:eastAsia="en-US"/>
              </w:rPr>
            </w:pPr>
            <w:r w:rsidRPr="00944D3B">
              <w:rPr>
                <w:rFonts w:eastAsia="Calibri" w:cs="Arial"/>
                <w:szCs w:val="22"/>
                <w:lang w:eastAsia="en-US"/>
              </w:rPr>
              <w:t>Full name:</w:t>
            </w:r>
          </w:p>
          <w:p w14:paraId="187DEF83" w14:textId="77777777" w:rsidR="006A62FE" w:rsidRPr="00944D3B" w:rsidRDefault="006A62FE" w:rsidP="00F77B8E">
            <w:pPr>
              <w:rPr>
                <w:rFonts w:eastAsia="Calibri" w:cs="Arial"/>
                <w:szCs w:val="22"/>
                <w:lang w:eastAsia="en-US"/>
              </w:rPr>
            </w:pPr>
          </w:p>
          <w:p w14:paraId="325A3E18" w14:textId="77777777" w:rsidR="006A62FE" w:rsidRPr="00944D3B" w:rsidRDefault="006A62FE" w:rsidP="00F77B8E">
            <w:pPr>
              <w:rPr>
                <w:rFonts w:eastAsia="Calibri" w:cs="Arial"/>
                <w:szCs w:val="22"/>
                <w:lang w:eastAsia="en-US"/>
              </w:rPr>
            </w:pPr>
          </w:p>
        </w:tc>
        <w:tc>
          <w:tcPr>
            <w:tcW w:w="5528" w:type="dxa"/>
            <w:shd w:val="clear" w:color="auto" w:fill="auto"/>
          </w:tcPr>
          <w:p w14:paraId="4B0CFFD3" w14:textId="77777777" w:rsidR="006A62FE" w:rsidRPr="00944D3B" w:rsidRDefault="006A62FE" w:rsidP="00F77B8E">
            <w:pPr>
              <w:rPr>
                <w:rFonts w:eastAsia="Calibri" w:cs="Arial"/>
                <w:szCs w:val="22"/>
                <w:lang w:eastAsia="en-US"/>
              </w:rPr>
            </w:pPr>
          </w:p>
        </w:tc>
      </w:tr>
      <w:tr w:rsidR="006A62FE" w:rsidRPr="00944D3B" w14:paraId="43334D31" w14:textId="77777777" w:rsidTr="00F77B8E">
        <w:tc>
          <w:tcPr>
            <w:tcW w:w="5133" w:type="dxa"/>
            <w:shd w:val="clear" w:color="auto" w:fill="E7E6E6"/>
          </w:tcPr>
          <w:p w14:paraId="5CE4678B" w14:textId="77777777" w:rsidR="006A62FE" w:rsidRPr="00944D3B" w:rsidRDefault="006A62FE" w:rsidP="00F77B8E">
            <w:pPr>
              <w:rPr>
                <w:rFonts w:eastAsia="Calibri" w:cs="Arial"/>
                <w:szCs w:val="22"/>
                <w:lang w:eastAsia="en-US"/>
              </w:rPr>
            </w:pPr>
            <w:r w:rsidRPr="00944D3B">
              <w:rPr>
                <w:rFonts w:eastAsia="Calibri" w:cs="Arial"/>
                <w:szCs w:val="22"/>
                <w:lang w:eastAsia="en-US"/>
              </w:rPr>
              <w:t>Department:</w:t>
            </w:r>
          </w:p>
          <w:p w14:paraId="41653210" w14:textId="77777777" w:rsidR="006A62FE" w:rsidRPr="00944D3B" w:rsidRDefault="006A62FE" w:rsidP="00F77B8E">
            <w:pPr>
              <w:rPr>
                <w:rFonts w:eastAsia="Calibri" w:cs="Arial"/>
                <w:szCs w:val="22"/>
                <w:lang w:eastAsia="en-US"/>
              </w:rPr>
            </w:pPr>
          </w:p>
          <w:p w14:paraId="623E5F3C" w14:textId="77777777" w:rsidR="006A62FE" w:rsidRPr="00944D3B" w:rsidRDefault="006A62FE" w:rsidP="00F77B8E">
            <w:pPr>
              <w:rPr>
                <w:rFonts w:eastAsia="Calibri" w:cs="Arial"/>
                <w:szCs w:val="22"/>
                <w:lang w:eastAsia="en-US"/>
              </w:rPr>
            </w:pPr>
          </w:p>
        </w:tc>
        <w:tc>
          <w:tcPr>
            <w:tcW w:w="5528" w:type="dxa"/>
            <w:shd w:val="clear" w:color="auto" w:fill="auto"/>
          </w:tcPr>
          <w:p w14:paraId="0DD86F52" w14:textId="77777777" w:rsidR="006A62FE" w:rsidRPr="00944D3B" w:rsidRDefault="006A62FE" w:rsidP="00F77B8E">
            <w:pPr>
              <w:rPr>
                <w:rFonts w:eastAsia="Calibri" w:cs="Arial"/>
                <w:szCs w:val="22"/>
                <w:lang w:eastAsia="en-US"/>
              </w:rPr>
            </w:pPr>
          </w:p>
        </w:tc>
      </w:tr>
      <w:tr w:rsidR="006A62FE" w:rsidRPr="00944D3B" w14:paraId="7CA67CCA" w14:textId="77777777" w:rsidTr="00F77B8E">
        <w:tc>
          <w:tcPr>
            <w:tcW w:w="5133" w:type="dxa"/>
            <w:shd w:val="clear" w:color="auto" w:fill="E7E6E6"/>
          </w:tcPr>
          <w:p w14:paraId="222537AE" w14:textId="77777777" w:rsidR="006A62FE" w:rsidRPr="00944D3B" w:rsidRDefault="006A62FE" w:rsidP="00F77B8E">
            <w:pPr>
              <w:rPr>
                <w:rFonts w:eastAsia="Calibri" w:cs="Arial"/>
                <w:szCs w:val="22"/>
                <w:lang w:eastAsia="en-US"/>
              </w:rPr>
            </w:pPr>
            <w:r w:rsidRPr="00944D3B">
              <w:rPr>
                <w:rFonts w:eastAsia="Calibri" w:cs="Arial"/>
                <w:szCs w:val="22"/>
                <w:lang w:eastAsia="en-US"/>
              </w:rPr>
              <w:t>Location:</w:t>
            </w:r>
          </w:p>
          <w:p w14:paraId="08D5D0C0" w14:textId="77777777" w:rsidR="006A62FE" w:rsidRPr="00944D3B" w:rsidRDefault="006A62FE" w:rsidP="00F77B8E">
            <w:pPr>
              <w:rPr>
                <w:rFonts w:eastAsia="Calibri" w:cs="Arial"/>
                <w:szCs w:val="22"/>
                <w:lang w:eastAsia="en-US"/>
              </w:rPr>
            </w:pPr>
          </w:p>
          <w:p w14:paraId="0DB6149E" w14:textId="77777777" w:rsidR="006A62FE" w:rsidRPr="00944D3B" w:rsidRDefault="006A62FE" w:rsidP="00F77B8E">
            <w:pPr>
              <w:rPr>
                <w:rFonts w:eastAsia="Calibri" w:cs="Arial"/>
                <w:szCs w:val="22"/>
                <w:lang w:eastAsia="en-US"/>
              </w:rPr>
            </w:pPr>
          </w:p>
        </w:tc>
        <w:tc>
          <w:tcPr>
            <w:tcW w:w="5528" w:type="dxa"/>
            <w:shd w:val="clear" w:color="auto" w:fill="auto"/>
          </w:tcPr>
          <w:p w14:paraId="1D41B416" w14:textId="77777777" w:rsidR="006A62FE" w:rsidRPr="00944D3B" w:rsidRDefault="006A62FE" w:rsidP="00F77B8E">
            <w:pPr>
              <w:rPr>
                <w:rFonts w:eastAsia="Calibri" w:cs="Arial"/>
                <w:szCs w:val="22"/>
                <w:lang w:eastAsia="en-US"/>
              </w:rPr>
            </w:pPr>
          </w:p>
        </w:tc>
      </w:tr>
      <w:tr w:rsidR="006A62FE" w:rsidRPr="00944D3B" w14:paraId="1F06817A" w14:textId="77777777" w:rsidTr="00F77B8E">
        <w:tc>
          <w:tcPr>
            <w:tcW w:w="5133" w:type="dxa"/>
            <w:shd w:val="clear" w:color="auto" w:fill="E7E6E6"/>
          </w:tcPr>
          <w:p w14:paraId="1A0E588E" w14:textId="77777777" w:rsidR="006A62FE" w:rsidRPr="00944D3B" w:rsidRDefault="006A62FE" w:rsidP="00F77B8E">
            <w:pPr>
              <w:rPr>
                <w:rFonts w:eastAsia="Calibri" w:cs="Arial"/>
                <w:szCs w:val="22"/>
                <w:lang w:eastAsia="en-US"/>
              </w:rPr>
            </w:pPr>
            <w:r w:rsidRPr="00944D3B">
              <w:rPr>
                <w:rFonts w:eastAsia="Calibri" w:cs="Arial"/>
                <w:szCs w:val="22"/>
                <w:lang w:eastAsia="en-US"/>
              </w:rPr>
              <w:t>Post Title</w:t>
            </w:r>
          </w:p>
          <w:p w14:paraId="33680D23" w14:textId="77777777" w:rsidR="006A62FE" w:rsidRPr="00944D3B" w:rsidRDefault="006A62FE" w:rsidP="00F77B8E">
            <w:pPr>
              <w:rPr>
                <w:rFonts w:eastAsia="Calibri" w:cs="Arial"/>
                <w:szCs w:val="22"/>
                <w:lang w:eastAsia="en-US"/>
              </w:rPr>
            </w:pPr>
          </w:p>
          <w:p w14:paraId="39CCD17B" w14:textId="77777777" w:rsidR="006A62FE" w:rsidRPr="00944D3B" w:rsidRDefault="006A62FE" w:rsidP="00F77B8E">
            <w:pPr>
              <w:rPr>
                <w:rFonts w:eastAsia="Calibri" w:cs="Arial"/>
                <w:szCs w:val="22"/>
                <w:lang w:eastAsia="en-US"/>
              </w:rPr>
            </w:pPr>
          </w:p>
        </w:tc>
        <w:tc>
          <w:tcPr>
            <w:tcW w:w="5528" w:type="dxa"/>
            <w:shd w:val="clear" w:color="auto" w:fill="auto"/>
          </w:tcPr>
          <w:p w14:paraId="018D2664" w14:textId="77777777" w:rsidR="006A62FE" w:rsidRPr="00944D3B" w:rsidRDefault="006A62FE" w:rsidP="00F77B8E">
            <w:pPr>
              <w:rPr>
                <w:rFonts w:eastAsia="Calibri" w:cs="Arial"/>
                <w:szCs w:val="22"/>
                <w:lang w:eastAsia="en-US"/>
              </w:rPr>
            </w:pPr>
          </w:p>
        </w:tc>
      </w:tr>
      <w:tr w:rsidR="006A62FE" w:rsidRPr="00944D3B" w14:paraId="09776564" w14:textId="77777777" w:rsidTr="00F77B8E">
        <w:tc>
          <w:tcPr>
            <w:tcW w:w="5133" w:type="dxa"/>
            <w:shd w:val="clear" w:color="auto" w:fill="E7E6E6"/>
          </w:tcPr>
          <w:p w14:paraId="57A1F32C" w14:textId="77777777" w:rsidR="006A62FE" w:rsidRPr="00944D3B" w:rsidRDefault="006A62FE" w:rsidP="00F77B8E">
            <w:pPr>
              <w:rPr>
                <w:rFonts w:eastAsia="Calibri" w:cs="Arial"/>
                <w:szCs w:val="22"/>
                <w:lang w:eastAsia="en-US"/>
              </w:rPr>
            </w:pPr>
            <w:r w:rsidRPr="00944D3B">
              <w:rPr>
                <w:rFonts w:eastAsia="Calibri" w:cs="Arial"/>
                <w:szCs w:val="22"/>
                <w:lang w:eastAsia="en-US"/>
              </w:rPr>
              <w:t>Employee Number:</w:t>
            </w:r>
          </w:p>
          <w:p w14:paraId="7AFAB9C2" w14:textId="77777777" w:rsidR="006A62FE" w:rsidRPr="00944D3B" w:rsidRDefault="006A62FE" w:rsidP="00F77B8E">
            <w:pPr>
              <w:rPr>
                <w:rFonts w:eastAsia="Calibri" w:cs="Arial"/>
                <w:szCs w:val="22"/>
                <w:lang w:eastAsia="en-US"/>
              </w:rPr>
            </w:pPr>
          </w:p>
          <w:p w14:paraId="7FB536AB" w14:textId="77777777" w:rsidR="006A62FE" w:rsidRPr="00944D3B" w:rsidRDefault="006A62FE" w:rsidP="00F77B8E">
            <w:pPr>
              <w:rPr>
                <w:rFonts w:eastAsia="Calibri" w:cs="Arial"/>
                <w:szCs w:val="22"/>
                <w:lang w:eastAsia="en-US"/>
              </w:rPr>
            </w:pPr>
          </w:p>
        </w:tc>
        <w:tc>
          <w:tcPr>
            <w:tcW w:w="5528" w:type="dxa"/>
            <w:shd w:val="clear" w:color="auto" w:fill="auto"/>
          </w:tcPr>
          <w:p w14:paraId="65FF2D3D" w14:textId="77777777" w:rsidR="006A62FE" w:rsidRPr="00944D3B" w:rsidRDefault="006A62FE" w:rsidP="00F77B8E">
            <w:pPr>
              <w:rPr>
                <w:rFonts w:eastAsia="Calibri" w:cs="Arial"/>
                <w:szCs w:val="22"/>
                <w:lang w:eastAsia="en-US"/>
              </w:rPr>
            </w:pPr>
          </w:p>
        </w:tc>
      </w:tr>
      <w:tr w:rsidR="006A62FE" w:rsidRPr="00944D3B" w14:paraId="336DAE1E" w14:textId="77777777" w:rsidTr="00F77B8E">
        <w:tc>
          <w:tcPr>
            <w:tcW w:w="5133" w:type="dxa"/>
            <w:shd w:val="clear" w:color="auto" w:fill="E7E6E6"/>
          </w:tcPr>
          <w:p w14:paraId="447953D7" w14:textId="77777777" w:rsidR="006A62FE" w:rsidRPr="00944D3B" w:rsidRDefault="006A62FE" w:rsidP="00F77B8E">
            <w:pPr>
              <w:rPr>
                <w:rFonts w:eastAsia="Calibri" w:cs="Arial"/>
                <w:szCs w:val="22"/>
                <w:lang w:eastAsia="en-US"/>
              </w:rPr>
            </w:pPr>
            <w:r w:rsidRPr="00944D3B">
              <w:rPr>
                <w:rFonts w:eastAsia="Calibri" w:cs="Arial"/>
                <w:szCs w:val="22"/>
                <w:lang w:eastAsia="en-US"/>
              </w:rPr>
              <w:t>Return to Work Date:</w:t>
            </w:r>
          </w:p>
          <w:p w14:paraId="7D9246E1" w14:textId="77777777" w:rsidR="006A62FE" w:rsidRPr="00944D3B" w:rsidRDefault="006A62FE" w:rsidP="00F77B8E">
            <w:pPr>
              <w:rPr>
                <w:rFonts w:eastAsia="Calibri" w:cs="Arial"/>
                <w:szCs w:val="22"/>
                <w:lang w:eastAsia="en-US"/>
              </w:rPr>
            </w:pPr>
          </w:p>
          <w:p w14:paraId="6FB61587" w14:textId="77777777" w:rsidR="006A62FE" w:rsidRPr="00944D3B" w:rsidRDefault="006A62FE" w:rsidP="00F77B8E">
            <w:pPr>
              <w:rPr>
                <w:rFonts w:eastAsia="Calibri" w:cs="Arial"/>
                <w:szCs w:val="22"/>
                <w:lang w:eastAsia="en-US"/>
              </w:rPr>
            </w:pPr>
          </w:p>
        </w:tc>
        <w:tc>
          <w:tcPr>
            <w:tcW w:w="5528" w:type="dxa"/>
            <w:shd w:val="clear" w:color="auto" w:fill="auto"/>
          </w:tcPr>
          <w:p w14:paraId="3764DC8C" w14:textId="77777777" w:rsidR="006A62FE" w:rsidRPr="00944D3B" w:rsidRDefault="006A62FE" w:rsidP="00F77B8E">
            <w:pPr>
              <w:rPr>
                <w:rFonts w:eastAsia="Calibri" w:cs="Arial"/>
                <w:szCs w:val="22"/>
                <w:lang w:eastAsia="en-US"/>
              </w:rPr>
            </w:pPr>
          </w:p>
        </w:tc>
      </w:tr>
      <w:tr w:rsidR="006A62FE" w:rsidRPr="00944D3B" w14:paraId="6301236B" w14:textId="77777777" w:rsidTr="00F77B8E">
        <w:trPr>
          <w:trHeight w:val="280"/>
        </w:trPr>
        <w:tc>
          <w:tcPr>
            <w:tcW w:w="5133" w:type="dxa"/>
            <w:shd w:val="clear" w:color="auto" w:fill="E7E6E6"/>
          </w:tcPr>
          <w:p w14:paraId="11BD84C6" w14:textId="77777777" w:rsidR="006A62FE" w:rsidRPr="00944D3B" w:rsidRDefault="006A62FE" w:rsidP="00F77B8E">
            <w:pPr>
              <w:rPr>
                <w:rFonts w:eastAsia="Calibri" w:cs="Arial"/>
                <w:szCs w:val="22"/>
                <w:lang w:eastAsia="en-US"/>
              </w:rPr>
            </w:pPr>
            <w:r w:rsidRPr="00944D3B">
              <w:rPr>
                <w:rFonts w:eastAsia="Calibri" w:cs="Arial"/>
                <w:szCs w:val="22"/>
                <w:lang w:eastAsia="en-US"/>
              </w:rPr>
              <w:t xml:space="preserve">Signed: </w:t>
            </w:r>
          </w:p>
          <w:p w14:paraId="2E9B6B89" w14:textId="77777777" w:rsidR="006A62FE" w:rsidRPr="00944D3B" w:rsidRDefault="006A62FE" w:rsidP="00F77B8E">
            <w:pPr>
              <w:rPr>
                <w:rFonts w:eastAsia="Calibri" w:cs="Arial"/>
                <w:szCs w:val="22"/>
                <w:lang w:eastAsia="en-US"/>
              </w:rPr>
            </w:pPr>
          </w:p>
          <w:p w14:paraId="1B7924D0" w14:textId="77777777" w:rsidR="006A62FE" w:rsidRPr="00944D3B" w:rsidRDefault="006A62FE" w:rsidP="00F77B8E">
            <w:pPr>
              <w:rPr>
                <w:rFonts w:eastAsia="Calibri" w:cs="Arial"/>
                <w:szCs w:val="22"/>
                <w:lang w:eastAsia="en-US"/>
              </w:rPr>
            </w:pPr>
          </w:p>
          <w:p w14:paraId="11860254" w14:textId="77777777" w:rsidR="006A62FE" w:rsidRPr="00944D3B" w:rsidRDefault="006A62FE" w:rsidP="00F77B8E">
            <w:pPr>
              <w:rPr>
                <w:rFonts w:eastAsia="Calibri" w:cs="Arial"/>
                <w:szCs w:val="22"/>
                <w:lang w:eastAsia="en-US"/>
              </w:rPr>
            </w:pPr>
          </w:p>
        </w:tc>
        <w:tc>
          <w:tcPr>
            <w:tcW w:w="5528" w:type="dxa"/>
            <w:shd w:val="clear" w:color="auto" w:fill="E7E6E6"/>
          </w:tcPr>
          <w:p w14:paraId="5D13FDEC" w14:textId="77777777" w:rsidR="006A62FE" w:rsidRPr="00944D3B" w:rsidRDefault="006A62FE" w:rsidP="00F77B8E">
            <w:pPr>
              <w:rPr>
                <w:rFonts w:eastAsia="Calibri" w:cs="Arial"/>
                <w:szCs w:val="22"/>
                <w:lang w:eastAsia="en-US"/>
              </w:rPr>
            </w:pPr>
            <w:r w:rsidRPr="00944D3B">
              <w:rPr>
                <w:rFonts w:eastAsia="Calibri" w:cs="Arial"/>
                <w:szCs w:val="22"/>
                <w:lang w:eastAsia="en-US"/>
              </w:rPr>
              <w:t>Date:</w:t>
            </w:r>
          </w:p>
        </w:tc>
      </w:tr>
      <w:tr w:rsidR="006A62FE" w:rsidRPr="00944D3B" w14:paraId="144E2D08" w14:textId="77777777" w:rsidTr="00F77B8E">
        <w:trPr>
          <w:trHeight w:val="1536"/>
        </w:trPr>
        <w:tc>
          <w:tcPr>
            <w:tcW w:w="5133" w:type="dxa"/>
            <w:shd w:val="clear" w:color="auto" w:fill="E7E6E6"/>
          </w:tcPr>
          <w:p w14:paraId="3DB8B429" w14:textId="77777777" w:rsidR="006A62FE" w:rsidRPr="00944D3B" w:rsidRDefault="006A62FE" w:rsidP="00F77B8E">
            <w:pPr>
              <w:rPr>
                <w:rFonts w:eastAsia="Calibri" w:cs="Arial"/>
                <w:szCs w:val="22"/>
                <w:lang w:eastAsia="en-US"/>
              </w:rPr>
            </w:pPr>
            <w:r w:rsidRPr="00944D3B">
              <w:rPr>
                <w:rFonts w:eastAsia="Calibri" w:cs="Arial"/>
                <w:szCs w:val="22"/>
                <w:lang w:eastAsia="en-US"/>
              </w:rPr>
              <w:t>Please provide any additional comments:</w:t>
            </w:r>
          </w:p>
          <w:p w14:paraId="71E45F22" w14:textId="77777777" w:rsidR="006A62FE" w:rsidRPr="00944D3B" w:rsidRDefault="006A62FE" w:rsidP="00F77B8E">
            <w:pPr>
              <w:rPr>
                <w:rFonts w:eastAsia="Calibri" w:cs="Arial"/>
                <w:szCs w:val="22"/>
                <w:lang w:eastAsia="en-US"/>
              </w:rPr>
            </w:pPr>
          </w:p>
          <w:p w14:paraId="61229E2D" w14:textId="77777777" w:rsidR="006A62FE" w:rsidRPr="00944D3B" w:rsidRDefault="006A62FE" w:rsidP="00F77B8E">
            <w:pPr>
              <w:rPr>
                <w:rFonts w:eastAsia="Calibri" w:cs="Arial"/>
                <w:szCs w:val="22"/>
                <w:lang w:eastAsia="en-US"/>
              </w:rPr>
            </w:pPr>
          </w:p>
          <w:p w14:paraId="081B03E3" w14:textId="77777777" w:rsidR="006A62FE" w:rsidRPr="00944D3B" w:rsidRDefault="006A62FE" w:rsidP="00F77B8E">
            <w:pPr>
              <w:rPr>
                <w:rFonts w:eastAsia="Calibri" w:cs="Arial"/>
                <w:szCs w:val="22"/>
                <w:lang w:eastAsia="en-US"/>
              </w:rPr>
            </w:pPr>
          </w:p>
          <w:p w14:paraId="0F70BF49" w14:textId="77777777" w:rsidR="006A62FE" w:rsidRPr="00944D3B" w:rsidRDefault="006A62FE" w:rsidP="00F77B8E">
            <w:pPr>
              <w:rPr>
                <w:rFonts w:eastAsia="Calibri" w:cs="Arial"/>
                <w:szCs w:val="22"/>
                <w:lang w:eastAsia="en-US"/>
              </w:rPr>
            </w:pPr>
          </w:p>
          <w:p w14:paraId="73670040" w14:textId="77777777" w:rsidR="006A62FE" w:rsidRPr="00944D3B" w:rsidRDefault="006A62FE" w:rsidP="00F77B8E">
            <w:pPr>
              <w:rPr>
                <w:rFonts w:eastAsia="Calibri" w:cs="Arial"/>
                <w:szCs w:val="22"/>
                <w:lang w:eastAsia="en-US"/>
              </w:rPr>
            </w:pPr>
          </w:p>
          <w:p w14:paraId="518181F2" w14:textId="77777777" w:rsidR="006A62FE" w:rsidRPr="00944D3B" w:rsidRDefault="006A62FE" w:rsidP="00F77B8E">
            <w:pPr>
              <w:rPr>
                <w:rFonts w:eastAsia="Calibri" w:cs="Arial"/>
                <w:szCs w:val="22"/>
                <w:lang w:eastAsia="en-US"/>
              </w:rPr>
            </w:pPr>
          </w:p>
        </w:tc>
        <w:tc>
          <w:tcPr>
            <w:tcW w:w="5528" w:type="dxa"/>
            <w:shd w:val="clear" w:color="auto" w:fill="FFFFFF"/>
          </w:tcPr>
          <w:p w14:paraId="706313ED" w14:textId="77777777" w:rsidR="006A62FE" w:rsidRPr="00944D3B" w:rsidRDefault="006A62FE" w:rsidP="00F77B8E">
            <w:pPr>
              <w:rPr>
                <w:rFonts w:eastAsia="Calibri" w:cs="Arial"/>
                <w:szCs w:val="22"/>
                <w:lang w:eastAsia="en-US"/>
              </w:rPr>
            </w:pPr>
          </w:p>
          <w:p w14:paraId="24006455" w14:textId="77777777" w:rsidR="006A62FE" w:rsidRPr="00944D3B" w:rsidRDefault="006A62FE" w:rsidP="00F77B8E">
            <w:pPr>
              <w:rPr>
                <w:rFonts w:eastAsia="Calibri" w:cs="Arial"/>
                <w:szCs w:val="22"/>
                <w:lang w:eastAsia="en-US"/>
              </w:rPr>
            </w:pPr>
          </w:p>
          <w:p w14:paraId="3E15E6D2" w14:textId="77777777" w:rsidR="006A62FE" w:rsidRPr="00944D3B" w:rsidRDefault="006A62FE" w:rsidP="00F77B8E">
            <w:pPr>
              <w:rPr>
                <w:rFonts w:eastAsia="Calibri" w:cs="Arial"/>
                <w:szCs w:val="22"/>
                <w:lang w:eastAsia="en-US"/>
              </w:rPr>
            </w:pPr>
          </w:p>
          <w:p w14:paraId="6944ED3D" w14:textId="77777777" w:rsidR="006A62FE" w:rsidRPr="00944D3B" w:rsidRDefault="006A62FE" w:rsidP="00F77B8E">
            <w:pPr>
              <w:tabs>
                <w:tab w:val="left" w:pos="915"/>
              </w:tabs>
              <w:rPr>
                <w:rFonts w:eastAsia="Calibri" w:cs="Arial"/>
                <w:szCs w:val="22"/>
                <w:lang w:eastAsia="en-US"/>
              </w:rPr>
            </w:pPr>
          </w:p>
        </w:tc>
      </w:tr>
    </w:tbl>
    <w:p w14:paraId="162246A7" w14:textId="77777777" w:rsidR="006A62FE" w:rsidRDefault="006A62FE" w:rsidP="006A62FE"/>
    <w:p w14:paraId="3BFD37BB" w14:textId="77777777" w:rsidR="006A62FE" w:rsidRDefault="006A62FE" w:rsidP="006A62FE">
      <w:r>
        <w:t>On receipt of this form your line manager will send a Return to Work Acknowledgement Letter detailing your agreed return to work date and the date, time and location of your scheduled return to work meeting.</w:t>
      </w:r>
    </w:p>
    <w:p w14:paraId="7C4FCA36" w14:textId="77777777" w:rsidR="006A62FE" w:rsidRPr="00E749DD" w:rsidRDefault="006A62FE" w:rsidP="006A62FE">
      <w:pPr>
        <w:rPr>
          <w:rFonts w:cs="Arial"/>
          <w:b/>
          <w:color w:val="FF0000"/>
          <w:sz w:val="28"/>
          <w:szCs w:val="28"/>
        </w:rPr>
      </w:pPr>
      <w:r>
        <w:br w:type="page"/>
      </w:r>
    </w:p>
    <w:p w14:paraId="1C0D6C2F" w14:textId="77777777" w:rsidR="006A62FE" w:rsidRPr="00E749DD" w:rsidRDefault="006A62FE" w:rsidP="006A62FE">
      <w:pPr>
        <w:keepNext/>
        <w:keepLines/>
        <w:shd w:val="clear" w:color="auto" w:fill="FF0000"/>
        <w:spacing w:before="240" w:line="259" w:lineRule="auto"/>
        <w:outlineLvl w:val="0"/>
        <w:rPr>
          <w:rFonts w:cs="Arial"/>
          <w:b/>
          <w:color w:val="FFFFFF"/>
          <w:szCs w:val="22"/>
          <w:lang w:eastAsia="en-US"/>
        </w:rPr>
      </w:pPr>
      <w:bookmarkStart w:id="21" w:name="_Toc26369232"/>
      <w:r>
        <w:rPr>
          <w:rFonts w:cs="Arial"/>
          <w:b/>
          <w:color w:val="FFFFFF"/>
          <w:szCs w:val="22"/>
          <w:lang w:eastAsia="en-US"/>
        </w:rPr>
        <w:lastRenderedPageBreak/>
        <w:t>19.0</w:t>
      </w:r>
      <w:r w:rsidRPr="00E749DD">
        <w:rPr>
          <w:rFonts w:cs="Arial"/>
          <w:b/>
          <w:color w:val="FFFFFF"/>
          <w:szCs w:val="22"/>
          <w:lang w:eastAsia="en-US"/>
        </w:rPr>
        <w:tab/>
      </w:r>
      <w:r>
        <w:rPr>
          <w:rFonts w:cs="Arial"/>
          <w:b/>
          <w:color w:val="FFFFFF"/>
          <w:szCs w:val="22"/>
          <w:lang w:eastAsia="en-US"/>
        </w:rPr>
        <w:t>RETURN TO WORK ACKNOWLEDGEMENT LETTER</w:t>
      </w:r>
      <w:bookmarkEnd w:id="21"/>
      <w:r w:rsidRPr="00E749DD">
        <w:rPr>
          <w:rFonts w:cs="Arial"/>
          <w:b/>
          <w:color w:val="FFFFFF"/>
          <w:szCs w:val="22"/>
          <w:lang w:eastAsia="en-US"/>
        </w:rPr>
        <w:t xml:space="preserve"> </w:t>
      </w:r>
    </w:p>
    <w:p w14:paraId="49FC1693" w14:textId="77777777" w:rsidR="006A62FE" w:rsidRPr="00E749DD" w:rsidRDefault="006A62FE" w:rsidP="006A62FE"/>
    <w:p w14:paraId="66FAD486" w14:textId="77777777" w:rsidR="006A62FE" w:rsidRDefault="006A62FE" w:rsidP="006A62FE">
      <w:pPr>
        <w:rPr>
          <w:rFonts w:cs="Arial"/>
          <w:b/>
        </w:rPr>
      </w:pPr>
      <w:r w:rsidRPr="00B06A07">
        <w:rPr>
          <w:rFonts w:cs="Arial"/>
        </w:rPr>
        <w:t xml:space="preserve">Dear </w:t>
      </w:r>
      <w:r w:rsidRPr="00B06A07">
        <w:rPr>
          <w:rFonts w:cs="Arial"/>
          <w:b/>
        </w:rPr>
        <w:t>[insert name]</w:t>
      </w:r>
    </w:p>
    <w:p w14:paraId="3FB811B0" w14:textId="77777777" w:rsidR="006A62FE" w:rsidRPr="00B06A07" w:rsidRDefault="006A62FE" w:rsidP="006A62FE">
      <w:pPr>
        <w:rPr>
          <w:rFonts w:cs="Arial"/>
          <w:b/>
        </w:rPr>
      </w:pPr>
    </w:p>
    <w:p w14:paraId="138B7431" w14:textId="77777777" w:rsidR="006A62FE" w:rsidRDefault="006A62FE" w:rsidP="006A62FE">
      <w:pPr>
        <w:rPr>
          <w:rFonts w:cs="Arial"/>
          <w:b/>
        </w:rPr>
      </w:pPr>
      <w:r w:rsidRPr="00B06A07">
        <w:rPr>
          <w:rFonts w:cs="Arial"/>
          <w:b/>
        </w:rPr>
        <w:t>Re: Acknowledgement of Return to Work</w:t>
      </w:r>
    </w:p>
    <w:p w14:paraId="67F53AD0" w14:textId="77777777" w:rsidR="006A62FE" w:rsidRPr="00B06A07" w:rsidRDefault="006A62FE" w:rsidP="006A62FE">
      <w:pPr>
        <w:rPr>
          <w:rFonts w:cs="Arial"/>
        </w:rPr>
      </w:pPr>
    </w:p>
    <w:p w14:paraId="45DE348C" w14:textId="77777777" w:rsidR="006A62FE" w:rsidRDefault="006A62FE" w:rsidP="006A62FE">
      <w:pPr>
        <w:rPr>
          <w:rFonts w:cs="Arial"/>
        </w:rPr>
      </w:pPr>
      <w:r w:rsidRPr="00B06A07">
        <w:rPr>
          <w:rFonts w:cs="Arial"/>
        </w:rPr>
        <w:t>I am writing to acknowledge your formal notification of intention to return to work following your Reservist Mobilisation.</w:t>
      </w:r>
    </w:p>
    <w:p w14:paraId="7892C9C7" w14:textId="77777777" w:rsidR="006A62FE" w:rsidRPr="00B06A07" w:rsidRDefault="006A62FE" w:rsidP="006A62FE">
      <w:pPr>
        <w:rPr>
          <w:rFonts w:cs="Arial"/>
        </w:rPr>
      </w:pPr>
    </w:p>
    <w:p w14:paraId="3253DF37" w14:textId="77777777" w:rsidR="006A62FE" w:rsidRDefault="006A62FE" w:rsidP="006A62FE">
      <w:pPr>
        <w:rPr>
          <w:rFonts w:cs="Arial"/>
        </w:rPr>
      </w:pPr>
      <w:r w:rsidRPr="00B06A07">
        <w:rPr>
          <w:rFonts w:cs="Arial"/>
        </w:rPr>
        <w:t xml:space="preserve">It is agreed that you will return to work on </w:t>
      </w:r>
      <w:r w:rsidRPr="00B06A07">
        <w:rPr>
          <w:rFonts w:cs="Arial"/>
          <w:b/>
        </w:rPr>
        <w:t xml:space="preserve">[insert date] </w:t>
      </w:r>
      <w:r w:rsidRPr="00B06A07">
        <w:rPr>
          <w:rFonts w:cs="Arial"/>
        </w:rPr>
        <w:t xml:space="preserve">and in support of this, a return to work meeting has been scheduled for </w:t>
      </w:r>
      <w:r w:rsidRPr="00B06A07">
        <w:rPr>
          <w:rFonts w:cs="Arial"/>
          <w:b/>
        </w:rPr>
        <w:t xml:space="preserve">[time] </w:t>
      </w:r>
      <w:r w:rsidRPr="00B06A07">
        <w:rPr>
          <w:rFonts w:cs="Arial"/>
        </w:rPr>
        <w:t xml:space="preserve">on </w:t>
      </w:r>
      <w:r w:rsidRPr="00B06A07">
        <w:rPr>
          <w:rFonts w:cs="Arial"/>
          <w:b/>
        </w:rPr>
        <w:t xml:space="preserve">[date] </w:t>
      </w:r>
      <w:r w:rsidRPr="00B06A07">
        <w:rPr>
          <w:rFonts w:cs="Arial"/>
        </w:rPr>
        <w:t xml:space="preserve">and will be held </w:t>
      </w:r>
      <w:r w:rsidRPr="00B06A07">
        <w:rPr>
          <w:rFonts w:cs="Arial"/>
          <w:b/>
        </w:rPr>
        <w:t>[Location]</w:t>
      </w:r>
      <w:r w:rsidRPr="00B06A07">
        <w:rPr>
          <w:rFonts w:cs="Arial"/>
        </w:rPr>
        <w:t xml:space="preserve">. The meeting will be attended by </w:t>
      </w:r>
      <w:r w:rsidRPr="00B06A07">
        <w:rPr>
          <w:rFonts w:cs="Arial"/>
          <w:b/>
        </w:rPr>
        <w:t xml:space="preserve">[line manager] </w:t>
      </w:r>
      <w:r w:rsidRPr="00B06A07">
        <w:rPr>
          <w:rFonts w:cs="Arial"/>
        </w:rPr>
        <w:t xml:space="preserve">and </w:t>
      </w:r>
      <w:r w:rsidRPr="00B06A07">
        <w:rPr>
          <w:rFonts w:cs="Arial"/>
          <w:b/>
        </w:rPr>
        <w:t>[HR]</w:t>
      </w:r>
      <w:r w:rsidRPr="00B06A07">
        <w:rPr>
          <w:rFonts w:cs="Arial"/>
        </w:rPr>
        <w:t xml:space="preserve">. The purpose of this meeting is to welcome you back to work and to discuss a number of practical matters to support an efficient reintegration back into the workplace. </w:t>
      </w:r>
    </w:p>
    <w:p w14:paraId="56A707A3" w14:textId="77777777" w:rsidR="006A62FE" w:rsidRPr="00B06A07" w:rsidRDefault="006A62FE" w:rsidP="006A62FE">
      <w:pPr>
        <w:rPr>
          <w:rFonts w:cs="Arial"/>
        </w:rPr>
      </w:pPr>
    </w:p>
    <w:p w14:paraId="60DCDD11" w14:textId="77777777" w:rsidR="006A62FE" w:rsidRDefault="006A62FE" w:rsidP="006A62FE">
      <w:pPr>
        <w:rPr>
          <w:rFonts w:cs="Arial"/>
        </w:rPr>
      </w:pPr>
      <w:r w:rsidRPr="00B06A07">
        <w:rPr>
          <w:rFonts w:cs="Arial"/>
        </w:rPr>
        <w:t xml:space="preserve">In the meantime fi you have any queries, please do not hesitate to contact either </w:t>
      </w:r>
      <w:r w:rsidRPr="00B06A07">
        <w:rPr>
          <w:rFonts w:cs="Arial"/>
          <w:b/>
        </w:rPr>
        <w:t xml:space="preserve">[line manager] </w:t>
      </w:r>
      <w:r w:rsidRPr="00B06A07">
        <w:rPr>
          <w:rFonts w:cs="Arial"/>
        </w:rPr>
        <w:t xml:space="preserve">or </w:t>
      </w:r>
      <w:r w:rsidRPr="00B06A07">
        <w:rPr>
          <w:rFonts w:cs="Arial"/>
          <w:b/>
        </w:rPr>
        <w:t>[HR]</w:t>
      </w:r>
      <w:r w:rsidRPr="00B06A07">
        <w:rPr>
          <w:rFonts w:cs="Arial"/>
        </w:rPr>
        <w:t xml:space="preserve">. </w:t>
      </w:r>
    </w:p>
    <w:p w14:paraId="1419C1C0" w14:textId="77777777" w:rsidR="006A62FE" w:rsidRDefault="006A62FE" w:rsidP="006A62FE">
      <w:pPr>
        <w:rPr>
          <w:rFonts w:cs="Arial"/>
        </w:rPr>
      </w:pPr>
    </w:p>
    <w:p w14:paraId="3B2A9DCB" w14:textId="77777777" w:rsidR="006A62FE" w:rsidRPr="00B06A07" w:rsidRDefault="006A62FE" w:rsidP="006A62FE">
      <w:pPr>
        <w:rPr>
          <w:rFonts w:cs="Arial"/>
        </w:rPr>
      </w:pPr>
    </w:p>
    <w:p w14:paraId="6CF453AE" w14:textId="77777777" w:rsidR="006A62FE" w:rsidRPr="00B06A07" w:rsidRDefault="006A62FE" w:rsidP="006A62FE">
      <w:pPr>
        <w:rPr>
          <w:rFonts w:cs="Arial"/>
        </w:rPr>
      </w:pPr>
      <w:r w:rsidRPr="00B06A07">
        <w:rPr>
          <w:rFonts w:cs="Arial"/>
        </w:rPr>
        <w:t>Yours sincerely</w:t>
      </w:r>
    </w:p>
    <w:p w14:paraId="743B195E" w14:textId="77777777" w:rsidR="006A62FE" w:rsidRPr="00B06A07" w:rsidRDefault="006A62FE" w:rsidP="006A62FE">
      <w:pPr>
        <w:rPr>
          <w:rFonts w:cs="Arial"/>
        </w:rPr>
      </w:pPr>
    </w:p>
    <w:p w14:paraId="1A491F5D" w14:textId="77777777" w:rsidR="006A62FE" w:rsidRPr="00B06A07" w:rsidRDefault="006A62FE" w:rsidP="006A62FE">
      <w:pPr>
        <w:rPr>
          <w:rFonts w:cs="Arial"/>
        </w:rPr>
      </w:pPr>
    </w:p>
    <w:p w14:paraId="02450223" w14:textId="77777777" w:rsidR="006A62FE" w:rsidRPr="00B06A07" w:rsidRDefault="006A62FE" w:rsidP="006A62FE">
      <w:pPr>
        <w:rPr>
          <w:rFonts w:cs="Arial"/>
        </w:rPr>
      </w:pPr>
    </w:p>
    <w:p w14:paraId="2C6FB9E7" w14:textId="77777777" w:rsidR="006A62FE" w:rsidRPr="00B06A07" w:rsidRDefault="006A62FE" w:rsidP="006A62FE">
      <w:pPr>
        <w:rPr>
          <w:rFonts w:cs="Arial"/>
        </w:rPr>
      </w:pPr>
      <w:r>
        <w:rPr>
          <w:rFonts w:cs="Arial"/>
          <w:b/>
        </w:rPr>
        <w:t>[Insert name and council</w:t>
      </w:r>
      <w:r w:rsidRPr="00B06A07">
        <w:rPr>
          <w:rFonts w:cs="Arial"/>
          <w:b/>
        </w:rPr>
        <w:t xml:space="preserve"> position]</w:t>
      </w:r>
    </w:p>
    <w:p w14:paraId="553BADCF" w14:textId="77777777" w:rsidR="006A62FE" w:rsidRPr="00B06A07" w:rsidRDefault="006A62FE" w:rsidP="006A62FE"/>
    <w:p w14:paraId="6D87B557" w14:textId="77777777" w:rsidR="006A62FE" w:rsidRDefault="006A62FE" w:rsidP="006A62FE"/>
    <w:p w14:paraId="0A44ADF7" w14:textId="77777777" w:rsidR="006A62FE" w:rsidRDefault="006A62FE" w:rsidP="006A62FE"/>
    <w:p w14:paraId="07D28AD1" w14:textId="77777777" w:rsidR="006A62FE" w:rsidRDefault="006A62FE" w:rsidP="006A62FE"/>
    <w:p w14:paraId="33241C3D" w14:textId="77777777" w:rsidR="006A62FE" w:rsidRDefault="006A62FE" w:rsidP="006A62FE"/>
    <w:p w14:paraId="0B5C1F5D" w14:textId="77777777" w:rsidR="006A62FE" w:rsidRDefault="006A62FE" w:rsidP="006A62FE"/>
    <w:p w14:paraId="682BE609" w14:textId="77777777" w:rsidR="006A62FE" w:rsidRDefault="006A62FE" w:rsidP="006A62FE"/>
    <w:p w14:paraId="7724CA66" w14:textId="77777777" w:rsidR="006A62FE" w:rsidRDefault="006A62FE" w:rsidP="006A62FE"/>
    <w:p w14:paraId="597590CE" w14:textId="77777777" w:rsidR="006A62FE" w:rsidRDefault="006A62FE" w:rsidP="006A62FE"/>
    <w:p w14:paraId="0E412274" w14:textId="77777777" w:rsidR="006A62FE" w:rsidRDefault="006A62FE" w:rsidP="006A62FE"/>
    <w:p w14:paraId="73D37A07" w14:textId="77777777" w:rsidR="006A62FE" w:rsidRDefault="006A62FE" w:rsidP="006A62FE"/>
    <w:p w14:paraId="12FD6019" w14:textId="77777777" w:rsidR="006A62FE" w:rsidRDefault="006A62FE" w:rsidP="006A62FE"/>
    <w:p w14:paraId="1D5C54CF" w14:textId="77777777" w:rsidR="006A62FE" w:rsidRDefault="006A62FE" w:rsidP="006A62FE"/>
    <w:p w14:paraId="7A2E45BD" w14:textId="77777777" w:rsidR="006A62FE" w:rsidRDefault="006A62FE" w:rsidP="006A62FE"/>
    <w:p w14:paraId="5C365ADF" w14:textId="77777777" w:rsidR="006A62FE" w:rsidRDefault="006A62FE" w:rsidP="006A62FE"/>
    <w:p w14:paraId="2C48F68D" w14:textId="77777777" w:rsidR="006A62FE" w:rsidRDefault="006A62FE" w:rsidP="006A62FE"/>
    <w:p w14:paraId="06275B63" w14:textId="77777777" w:rsidR="006A62FE" w:rsidRDefault="006A62FE" w:rsidP="006A62FE"/>
    <w:p w14:paraId="2EE9A87A" w14:textId="77777777" w:rsidR="006A62FE" w:rsidRDefault="006A62FE" w:rsidP="006A62FE"/>
    <w:p w14:paraId="54F11D0C" w14:textId="77777777" w:rsidR="006A62FE" w:rsidRDefault="006A62FE" w:rsidP="006A62FE"/>
    <w:p w14:paraId="40F42F33" w14:textId="77777777" w:rsidR="006A62FE" w:rsidRDefault="006A62FE" w:rsidP="006A62FE"/>
    <w:p w14:paraId="72C38932" w14:textId="77777777" w:rsidR="006A62FE" w:rsidRDefault="006A62FE" w:rsidP="006A62FE"/>
    <w:p w14:paraId="527342EA" w14:textId="77777777" w:rsidR="006A62FE" w:rsidRDefault="006A62FE" w:rsidP="006A62FE"/>
    <w:p w14:paraId="2ADAFFAC" w14:textId="77777777" w:rsidR="006A62FE" w:rsidRDefault="006A62FE" w:rsidP="006A62FE"/>
    <w:p w14:paraId="2E8F3C35" w14:textId="77777777" w:rsidR="006A62FE" w:rsidRDefault="006A62FE" w:rsidP="006A62FE"/>
    <w:p w14:paraId="4805851C" w14:textId="77777777" w:rsidR="006A62FE" w:rsidRDefault="006A62FE" w:rsidP="006A62FE"/>
    <w:p w14:paraId="16D0646E" w14:textId="77777777" w:rsidR="006A62FE" w:rsidRDefault="006A62FE" w:rsidP="006A62FE"/>
    <w:p w14:paraId="53A9A0F5" w14:textId="77777777" w:rsidR="006A62FE" w:rsidRDefault="006A62FE" w:rsidP="006A62FE"/>
    <w:p w14:paraId="2D90BE68" w14:textId="77777777" w:rsidR="006A62FE" w:rsidRDefault="006A62FE" w:rsidP="006A62FE"/>
    <w:p w14:paraId="24E568BC" w14:textId="77777777" w:rsidR="006A62FE" w:rsidRDefault="006A62FE" w:rsidP="006A62FE"/>
    <w:p w14:paraId="0FEFBCAE" w14:textId="77777777" w:rsidR="006A62FE" w:rsidRDefault="006A62FE" w:rsidP="006A62FE"/>
    <w:p w14:paraId="7B262484" w14:textId="77777777" w:rsidR="006A62FE" w:rsidRDefault="006A62FE" w:rsidP="006A62FE"/>
    <w:p w14:paraId="0153DCD5" w14:textId="77777777" w:rsidR="006A62FE" w:rsidRDefault="006A62FE" w:rsidP="006A62FE"/>
    <w:p w14:paraId="094B9B0B" w14:textId="77777777" w:rsidR="006A62FE" w:rsidRDefault="006A62FE" w:rsidP="006A62FE"/>
    <w:p w14:paraId="3487A94C" w14:textId="77777777" w:rsidR="006A62FE" w:rsidRDefault="006A62FE" w:rsidP="006A62FE"/>
    <w:p w14:paraId="5376A5B5" w14:textId="77777777" w:rsidR="006A62FE" w:rsidRDefault="006A62FE" w:rsidP="006A62FE"/>
    <w:p w14:paraId="09BFF1D4" w14:textId="77777777" w:rsidR="006A62FE" w:rsidRDefault="006A62FE" w:rsidP="006A62FE"/>
    <w:p w14:paraId="23ACFE60" w14:textId="77777777" w:rsidR="006A62FE" w:rsidRDefault="006A62FE" w:rsidP="006A62FE"/>
    <w:p w14:paraId="3EA770BB" w14:textId="77777777" w:rsidR="006A62FE" w:rsidRDefault="006A62FE" w:rsidP="006A62FE"/>
    <w:p w14:paraId="389C9731" w14:textId="77777777" w:rsidR="006A62FE" w:rsidRDefault="006A62FE" w:rsidP="006A62FE"/>
    <w:p w14:paraId="6A6103CC" w14:textId="77777777" w:rsidR="006A62FE" w:rsidRDefault="006A62FE" w:rsidP="006A62FE"/>
    <w:p w14:paraId="26DB9083" w14:textId="77777777" w:rsidR="006A62FE" w:rsidRDefault="006A62FE" w:rsidP="006A62FE"/>
    <w:p w14:paraId="5043BE8A" w14:textId="77777777" w:rsidR="006A62FE" w:rsidRDefault="006A62FE" w:rsidP="006A62FE"/>
    <w:p w14:paraId="51F1A2E0" w14:textId="77777777" w:rsidR="006A62FE" w:rsidRDefault="006A62FE" w:rsidP="006A62FE"/>
    <w:p w14:paraId="3E02570C" w14:textId="77777777" w:rsidR="006A62FE" w:rsidRDefault="006A62FE" w:rsidP="006A62FE"/>
    <w:p w14:paraId="7AD241DF" w14:textId="77777777" w:rsidR="006A62FE" w:rsidRDefault="006A62FE" w:rsidP="006A62FE"/>
    <w:p w14:paraId="6F35F208" w14:textId="77777777" w:rsidR="006A62FE" w:rsidRDefault="006A62FE" w:rsidP="006A62FE"/>
    <w:p w14:paraId="03931E03" w14:textId="77777777" w:rsidR="006A62FE" w:rsidRDefault="006A62FE" w:rsidP="006A62FE"/>
    <w:p w14:paraId="3DF30B5E" w14:textId="77777777" w:rsidR="006A62FE" w:rsidRDefault="006A62FE" w:rsidP="006A62FE"/>
    <w:p w14:paraId="3007EA6B" w14:textId="77777777" w:rsidR="006A62FE" w:rsidRDefault="006A62FE" w:rsidP="006A62FE"/>
    <w:p w14:paraId="3AB8D979" w14:textId="77777777" w:rsidR="006A62FE" w:rsidRDefault="006A62FE" w:rsidP="006A62FE"/>
    <w:p w14:paraId="607BBF30" w14:textId="77777777" w:rsidR="006A62FE" w:rsidRDefault="006A62FE" w:rsidP="006A62FE"/>
    <w:p w14:paraId="0662722D" w14:textId="77777777" w:rsidR="006A62FE" w:rsidRDefault="006A62FE" w:rsidP="006A62FE"/>
    <w:p w14:paraId="09C2E4BE" w14:textId="77777777" w:rsidR="006A62FE" w:rsidRDefault="006A62FE" w:rsidP="006A62FE"/>
    <w:p w14:paraId="14CE0FF0" w14:textId="77777777" w:rsidR="006A62FE" w:rsidRDefault="006A62FE" w:rsidP="006A62FE"/>
    <w:p w14:paraId="40462588" w14:textId="77777777" w:rsidR="006A62FE" w:rsidRDefault="006A62FE" w:rsidP="006A62FE"/>
    <w:p w14:paraId="5E1AA6D9" w14:textId="77777777" w:rsidR="006A62FE" w:rsidRDefault="006A62FE" w:rsidP="006A62FE"/>
    <w:p w14:paraId="3F7FC7DF" w14:textId="77777777" w:rsidR="006A62FE" w:rsidRDefault="006A62FE" w:rsidP="006A62FE"/>
    <w:p w14:paraId="24238537" w14:textId="77777777" w:rsidR="006A62FE" w:rsidRDefault="006A62FE" w:rsidP="006A62FE"/>
    <w:p w14:paraId="01BA423C" w14:textId="77777777" w:rsidR="006A62FE" w:rsidRDefault="006A62FE" w:rsidP="006A62FE"/>
    <w:p w14:paraId="618BB490" w14:textId="77777777" w:rsidR="006A62FE" w:rsidRDefault="006A62FE" w:rsidP="006A62FE"/>
    <w:p w14:paraId="479ADE11" w14:textId="77777777" w:rsidR="006A62FE" w:rsidRDefault="006A62FE" w:rsidP="006A62FE"/>
    <w:p w14:paraId="1B461648" w14:textId="77777777" w:rsidR="006A62FE" w:rsidRDefault="006A62FE" w:rsidP="006A62FE"/>
    <w:p w14:paraId="6AD19568" w14:textId="77777777" w:rsidR="006A62FE" w:rsidRDefault="006A62FE" w:rsidP="006A62FE"/>
    <w:p w14:paraId="055D9B0A" w14:textId="77777777" w:rsidR="006A62FE" w:rsidRDefault="006A62FE" w:rsidP="006A62FE"/>
    <w:p w14:paraId="7311839B" w14:textId="77777777" w:rsidR="006A62FE" w:rsidRDefault="006A62FE" w:rsidP="006A62FE"/>
    <w:p w14:paraId="01F2BB43" w14:textId="77777777" w:rsidR="006A62FE" w:rsidRDefault="006A62FE" w:rsidP="006A62FE"/>
    <w:p w14:paraId="5806A6D2" w14:textId="77777777" w:rsidR="006A62FE" w:rsidRDefault="006A62FE" w:rsidP="006A62FE"/>
    <w:p w14:paraId="123AA9F3" w14:textId="77777777" w:rsidR="006A62FE" w:rsidRDefault="006A62FE" w:rsidP="006A62FE"/>
    <w:p w14:paraId="6F9689B8" w14:textId="77777777" w:rsidR="006A62FE" w:rsidRDefault="006A62FE" w:rsidP="006A62FE"/>
    <w:p w14:paraId="7D2E4BC1" w14:textId="77777777" w:rsidR="006A62FE" w:rsidRPr="00BA69AE" w:rsidRDefault="006A62FE" w:rsidP="006A62FE">
      <w:pPr>
        <w:rPr>
          <w:rFonts w:ascii="Gill Sans Bk" w:hAnsi="Gill Sans Bk" w:cs="Arial"/>
          <w:b/>
          <w:sz w:val="16"/>
          <w:szCs w:val="16"/>
        </w:rPr>
      </w:pPr>
      <w:r w:rsidRPr="00BA69AE">
        <w:rPr>
          <w:rFonts w:ascii="Gill Sans Bk" w:hAnsi="Gill Sans Bk" w:cs="Arial"/>
          <w:b/>
          <w:sz w:val="16"/>
          <w:szCs w:val="16"/>
        </w:rPr>
        <w:t>Other Formats &amp; Translations</w:t>
      </w:r>
    </w:p>
    <w:p w14:paraId="741D2B50" w14:textId="77777777" w:rsidR="006A62FE" w:rsidRPr="00BA69AE" w:rsidRDefault="006A62FE" w:rsidP="006A62FE">
      <w:pPr>
        <w:pStyle w:val="BasicParagraph"/>
        <w:rPr>
          <w:rFonts w:ascii="Gill Sans Bk" w:hAnsi="Gill Sans Bk" w:cs="Arial"/>
          <w:sz w:val="16"/>
          <w:szCs w:val="16"/>
        </w:rPr>
      </w:pPr>
      <w:r w:rsidRPr="00BA69AE">
        <w:rPr>
          <w:rFonts w:ascii="Gill Sans Bk" w:hAnsi="Gill Sans Bk" w:cs="Arial"/>
          <w:sz w:val="16"/>
          <w:szCs w:val="16"/>
        </w:rPr>
        <w:t>This document can be provided in large print, Braille or on audio cassette and can be</w:t>
      </w:r>
      <w:r>
        <w:rPr>
          <w:rFonts w:ascii="Gill Sans Bk" w:hAnsi="Gill Sans Bk" w:cs="Arial"/>
          <w:sz w:val="16"/>
          <w:szCs w:val="16"/>
        </w:rPr>
        <w:t xml:space="preserve"> </w:t>
      </w:r>
      <w:r w:rsidRPr="00BA69AE">
        <w:rPr>
          <w:rFonts w:ascii="Gill Sans Bk" w:hAnsi="Gill Sans Bk" w:cs="Arial"/>
          <w:sz w:val="16"/>
          <w:szCs w:val="16"/>
        </w:rPr>
        <w:t>translated into other community languages. Please contact the Council’s Corporate</w:t>
      </w:r>
      <w:r>
        <w:rPr>
          <w:rFonts w:ascii="Gill Sans Bk" w:hAnsi="Gill Sans Bk" w:cs="Arial"/>
          <w:sz w:val="16"/>
          <w:szCs w:val="16"/>
        </w:rPr>
        <w:t xml:space="preserve"> </w:t>
      </w:r>
      <w:r w:rsidRPr="00BA69AE">
        <w:rPr>
          <w:rFonts w:ascii="Gill Sans Bk" w:hAnsi="Gill Sans Bk" w:cs="Arial"/>
          <w:sz w:val="16"/>
          <w:szCs w:val="16"/>
        </w:rPr>
        <w:t>Communications Team at:</w:t>
      </w:r>
    </w:p>
    <w:p w14:paraId="1E13942D" w14:textId="77777777" w:rsidR="006A62FE" w:rsidRPr="008D455A" w:rsidRDefault="006A62FE" w:rsidP="006A62FE">
      <w:pPr>
        <w:pStyle w:val="BasicParagraph"/>
        <w:rPr>
          <w:rFonts w:ascii="Gill Sans Bk" w:hAnsi="Gill Sans Bk" w:cs="Arial"/>
        </w:rPr>
      </w:pPr>
      <w:r w:rsidRPr="00BA69AE">
        <w:rPr>
          <w:rFonts w:ascii="Gill Sans Bk" w:hAnsi="Gill Sans Bk" w:cs="Arial"/>
          <w:sz w:val="16"/>
          <w:szCs w:val="16"/>
        </w:rPr>
        <w:t>East Dunbartonshire Council, 12 Strathkelvin Place, Southbank</w:t>
      </w:r>
    </w:p>
    <w:p w14:paraId="70283C6A" w14:textId="77777777" w:rsidR="006A62FE" w:rsidRPr="008575B6" w:rsidRDefault="006A62FE" w:rsidP="006A62FE">
      <w:pPr>
        <w:rPr>
          <w:rFonts w:ascii="Gill Sans Bk" w:hAnsi="Gill Sans Bk" w:cs="Arial"/>
          <w:b/>
          <w:sz w:val="16"/>
          <w:szCs w:val="16"/>
        </w:rPr>
      </w:pPr>
      <w:r>
        <w:rPr>
          <w:noProof/>
        </w:rPr>
        <w:drawing>
          <wp:anchor distT="0" distB="0" distL="114300" distR="114300" simplePos="0" relativeHeight="251661312" behindDoc="0" locked="0" layoutInCell="1" allowOverlap="1" wp14:anchorId="64B48862" wp14:editId="7CE10B83">
            <wp:simplePos x="0" y="0"/>
            <wp:positionH relativeFrom="column">
              <wp:posOffset>-158115</wp:posOffset>
            </wp:positionH>
            <wp:positionV relativeFrom="paragraph">
              <wp:posOffset>153035</wp:posOffset>
            </wp:positionV>
            <wp:extent cx="6162675" cy="847725"/>
            <wp:effectExtent l="0" t="0" r="9525" b="9525"/>
            <wp:wrapSquare wrapText="bothSides"/>
            <wp:docPr id="2" name="Picture 2" title="Other formats and trans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26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9AE">
        <w:rPr>
          <w:rFonts w:ascii="Gill Sans Bk" w:hAnsi="Gill Sans Bk" w:cs="Arial"/>
          <w:b/>
          <w:sz w:val="16"/>
          <w:szCs w:val="16"/>
        </w:rPr>
        <w:t>Kirkintilloch G66 1TJ Tel: 0300 123 4510</w:t>
      </w:r>
    </w:p>
    <w:p w14:paraId="52A2A5F1" w14:textId="77777777" w:rsidR="006A62FE" w:rsidRDefault="006A62FE" w:rsidP="006A62FE"/>
    <w:p w14:paraId="44C4FD12" w14:textId="77777777" w:rsidR="00BA0761" w:rsidRDefault="00BA0761"/>
    <w:sectPr w:rsidR="00BA0761" w:rsidSect="006A62FE">
      <w:headerReference w:type="default" r:id="rId18"/>
      <w:footerReference w:type="default" r:id="rId1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0B064" w14:textId="77777777" w:rsidR="0019545F" w:rsidRDefault="0019545F">
      <w:r>
        <w:separator/>
      </w:r>
    </w:p>
  </w:endnote>
  <w:endnote w:type="continuationSeparator" w:id="0">
    <w:p w14:paraId="51A329F0" w14:textId="77777777" w:rsidR="0019545F" w:rsidRDefault="0019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Bk">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C578" w14:textId="77777777" w:rsidR="00000000" w:rsidRPr="00151AF8" w:rsidRDefault="006A62FE" w:rsidP="003E7EB3">
    <w:pPr>
      <w:pStyle w:val="Footer"/>
      <w:pBdr>
        <w:top w:val="single" w:sz="12" w:space="1" w:color="auto"/>
      </w:pBdr>
      <w:jc w:val="right"/>
      <w:rPr>
        <w:rFonts w:cs="Arial"/>
        <w:b/>
        <w:sz w:val="18"/>
        <w:szCs w:val="18"/>
      </w:rPr>
    </w:pPr>
    <w:r>
      <w:rPr>
        <w:rFonts w:cs="Arial"/>
        <w:b/>
        <w:sz w:val="18"/>
        <w:szCs w:val="18"/>
      </w:rPr>
      <w:t>Education, People &amp; Business</w:t>
    </w:r>
    <w:r w:rsidRPr="00151AF8">
      <w:rPr>
        <w:rFonts w:cs="Arial"/>
        <w:b/>
        <w:sz w:val="18"/>
        <w:szCs w:val="18"/>
      </w:rPr>
      <w:t xml:space="preserve"> </w:t>
    </w:r>
  </w:p>
  <w:p w14:paraId="4B6B75DE" w14:textId="77777777" w:rsidR="00000000" w:rsidRDefault="006A62FE" w:rsidP="003E7EB3">
    <w:pPr>
      <w:pStyle w:val="Footer"/>
      <w:jc w:val="right"/>
      <w:rPr>
        <w:rFonts w:cs="Arial"/>
        <w:b/>
        <w:sz w:val="18"/>
        <w:szCs w:val="18"/>
      </w:rPr>
    </w:pPr>
    <w:r>
      <w:rPr>
        <w:rFonts w:cs="Arial"/>
        <w:b/>
        <w:sz w:val="18"/>
        <w:szCs w:val="18"/>
      </w:rPr>
      <w:t>Draft April 2019</w:t>
    </w:r>
  </w:p>
  <w:p w14:paraId="7495A75A" w14:textId="77777777" w:rsidR="00000000" w:rsidRPr="00151AF8" w:rsidRDefault="006A62FE" w:rsidP="003E7EB3">
    <w:pPr>
      <w:pStyle w:val="Footer"/>
      <w:jc w:val="right"/>
      <w:rPr>
        <w:rFonts w:cs="Arial"/>
      </w:rPr>
    </w:pPr>
    <w:r w:rsidRPr="00151AF8">
      <w:rPr>
        <w:rFonts w:cs="Arial"/>
        <w:b/>
        <w:sz w:val="18"/>
        <w:szCs w:val="18"/>
      </w:rPr>
      <w:t xml:space="preserve">Page </w:t>
    </w:r>
    <w:r w:rsidRPr="00151AF8">
      <w:rPr>
        <w:rFonts w:cs="Arial"/>
        <w:b/>
        <w:sz w:val="18"/>
        <w:szCs w:val="18"/>
      </w:rPr>
      <w:fldChar w:fldCharType="begin"/>
    </w:r>
    <w:r w:rsidRPr="00151AF8">
      <w:rPr>
        <w:rFonts w:cs="Arial"/>
        <w:b/>
        <w:sz w:val="18"/>
        <w:szCs w:val="18"/>
      </w:rPr>
      <w:instrText xml:space="preserve"> PAGE </w:instrText>
    </w:r>
    <w:r w:rsidRPr="00151AF8">
      <w:rPr>
        <w:rFonts w:cs="Arial"/>
        <w:b/>
        <w:sz w:val="18"/>
        <w:szCs w:val="18"/>
      </w:rPr>
      <w:fldChar w:fldCharType="separate"/>
    </w:r>
    <w:r>
      <w:rPr>
        <w:rFonts w:cs="Arial"/>
        <w:b/>
        <w:noProof/>
        <w:sz w:val="18"/>
        <w:szCs w:val="18"/>
      </w:rPr>
      <w:t>18</w:t>
    </w:r>
    <w:r w:rsidRPr="00151AF8">
      <w:rPr>
        <w:rFonts w:cs="Arial"/>
        <w:b/>
        <w:sz w:val="18"/>
        <w:szCs w:val="18"/>
      </w:rPr>
      <w:fldChar w:fldCharType="end"/>
    </w:r>
    <w:r w:rsidRPr="00151AF8">
      <w:rPr>
        <w:rFonts w:cs="Arial"/>
        <w:b/>
        <w:sz w:val="18"/>
        <w:szCs w:val="18"/>
      </w:rPr>
      <w:t xml:space="preserve"> of </w:t>
    </w:r>
    <w:r>
      <w:rPr>
        <w:rFonts w:cs="Arial"/>
        <w:b/>
        <w:sz w:val="18"/>
        <w:szCs w:val="18"/>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930A0" w14:textId="77777777" w:rsidR="0019545F" w:rsidRDefault="0019545F">
      <w:r>
        <w:separator/>
      </w:r>
    </w:p>
  </w:footnote>
  <w:footnote w:type="continuationSeparator" w:id="0">
    <w:p w14:paraId="01958C06" w14:textId="77777777" w:rsidR="0019545F" w:rsidRDefault="00195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312A6" w14:textId="77777777" w:rsidR="00000000" w:rsidRDefault="006A62FE" w:rsidP="00D85A7E">
    <w:pPr>
      <w:pStyle w:val="Header"/>
    </w:pPr>
    <w:r>
      <w:rPr>
        <w:noProof/>
      </w:rPr>
      <w:drawing>
        <wp:anchor distT="0" distB="0" distL="114300" distR="114300" simplePos="0" relativeHeight="251659264" behindDoc="1" locked="0" layoutInCell="1" allowOverlap="1" wp14:anchorId="2C09C634" wp14:editId="0E058E63">
          <wp:simplePos x="0" y="0"/>
          <wp:positionH relativeFrom="column">
            <wp:posOffset>-135890</wp:posOffset>
          </wp:positionH>
          <wp:positionV relativeFrom="paragraph">
            <wp:posOffset>-381000</wp:posOffset>
          </wp:positionV>
          <wp:extent cx="1278890" cy="1009650"/>
          <wp:effectExtent l="0" t="0" r="0" b="0"/>
          <wp:wrapThrough wrapText="bothSides">
            <wp:wrapPolygon edited="0">
              <wp:start x="0" y="0"/>
              <wp:lineTo x="0" y="21192"/>
              <wp:lineTo x="21235" y="21192"/>
              <wp:lineTo x="21235" y="0"/>
              <wp:lineTo x="0" y="0"/>
            </wp:wrapPolygon>
          </wp:wrapThrough>
          <wp:docPr id="4" name="Picture 4" descr="People lin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ople lin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F1937" w14:textId="77777777" w:rsidR="00000000" w:rsidRDefault="00000000" w:rsidP="00D85A7E">
    <w:pPr>
      <w:pStyle w:val="Header"/>
    </w:pPr>
  </w:p>
  <w:p w14:paraId="1CE6FB38" w14:textId="77777777" w:rsidR="00000000" w:rsidRDefault="00000000" w:rsidP="00D85A7E">
    <w:pPr>
      <w:pStyle w:val="Header"/>
    </w:pPr>
  </w:p>
  <w:p w14:paraId="64405B93" w14:textId="77777777" w:rsidR="00000000" w:rsidRPr="00C86D66" w:rsidRDefault="006A62FE" w:rsidP="00D85A7E">
    <w:pPr>
      <w:pStyle w:val="Header"/>
      <w:pBdr>
        <w:bottom w:val="single" w:sz="4" w:space="1" w:color="auto"/>
      </w:pBdr>
      <w:rPr>
        <w:b/>
        <w:i/>
        <w:color w:val="FF0000"/>
      </w:rPr>
    </w:pPr>
    <w:r w:rsidRPr="00C86D66">
      <w:rPr>
        <w:b/>
        <w:i/>
        <w:color w:val="FF0000"/>
      </w:rPr>
      <w:t>People Matter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68_"/>
      </v:shape>
    </w:pict>
  </w:numPicBullet>
  <w:abstractNum w:abstractNumId="0" w15:restartNumberingAfterBreak="0">
    <w:nsid w:val="058C0A25"/>
    <w:multiLevelType w:val="hybridMultilevel"/>
    <w:tmpl w:val="DF903650"/>
    <w:lvl w:ilvl="0" w:tplc="78421AA0">
      <w:start w:val="1"/>
      <w:numFmt w:val="bullet"/>
      <w:lvlText w:val=""/>
      <w:lvlPicBulletId w:val="0"/>
      <w:lvlJc w:val="left"/>
      <w:pPr>
        <w:ind w:left="720" w:hanging="360"/>
      </w:pPr>
      <w:rPr>
        <w:rFonts w:ascii="Symbol" w:hAnsi="Symbol" w:hint="default"/>
        <w:color w:val="auto"/>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A6A1D"/>
    <w:multiLevelType w:val="hybridMultilevel"/>
    <w:tmpl w:val="2CA89B40"/>
    <w:lvl w:ilvl="0" w:tplc="503EED80">
      <w:start w:val="1"/>
      <w:numFmt w:val="bullet"/>
      <w:lvlText w:val=""/>
      <w:lvlJc w:val="left"/>
      <w:pPr>
        <w:tabs>
          <w:tab w:val="num" w:pos="360"/>
        </w:tabs>
        <w:ind w:left="360" w:hanging="360"/>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12203"/>
    <w:multiLevelType w:val="hybridMultilevel"/>
    <w:tmpl w:val="30463A24"/>
    <w:lvl w:ilvl="0" w:tplc="78421AA0">
      <w:start w:val="1"/>
      <w:numFmt w:val="bullet"/>
      <w:lvlText w:val=""/>
      <w:lvlPicBulletId w:val="0"/>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616D3"/>
    <w:multiLevelType w:val="hybridMultilevel"/>
    <w:tmpl w:val="948ADF18"/>
    <w:lvl w:ilvl="0" w:tplc="503EED8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74FCA"/>
    <w:multiLevelType w:val="hybridMultilevel"/>
    <w:tmpl w:val="9AA06B2A"/>
    <w:lvl w:ilvl="0" w:tplc="78421AA0">
      <w:start w:val="1"/>
      <w:numFmt w:val="bullet"/>
      <w:lvlText w:val=""/>
      <w:lvlPicBulletId w:val="0"/>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E2F69"/>
    <w:multiLevelType w:val="hybridMultilevel"/>
    <w:tmpl w:val="FA7AACCC"/>
    <w:lvl w:ilvl="0" w:tplc="78421AA0">
      <w:start w:val="1"/>
      <w:numFmt w:val="bullet"/>
      <w:lvlText w:val=""/>
      <w:lvlPicBulletId w:val="0"/>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9B2DD3"/>
    <w:multiLevelType w:val="hybridMultilevel"/>
    <w:tmpl w:val="5ECACA30"/>
    <w:lvl w:ilvl="0" w:tplc="78421AA0">
      <w:start w:val="1"/>
      <w:numFmt w:val="bullet"/>
      <w:lvlText w:val=""/>
      <w:lvlPicBulletId w:val="0"/>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A8212F"/>
    <w:multiLevelType w:val="hybridMultilevel"/>
    <w:tmpl w:val="81AAB682"/>
    <w:lvl w:ilvl="0" w:tplc="78421AA0">
      <w:start w:val="1"/>
      <w:numFmt w:val="bullet"/>
      <w:lvlText w:val=""/>
      <w:lvlPicBulletId w:val="0"/>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0C6A6C"/>
    <w:multiLevelType w:val="multilevel"/>
    <w:tmpl w:val="E0860BDE"/>
    <w:lvl w:ilvl="0">
      <w:start w:val="1"/>
      <w:numFmt w:val="decimal"/>
      <w:lvlText w:val="%1.0"/>
      <w:lvlJc w:val="left"/>
      <w:pPr>
        <w:ind w:left="360" w:hanging="360"/>
      </w:pPr>
      <w:rPr>
        <w:rFonts w:hint="default"/>
        <w:color w:val="FFFFFF"/>
      </w:rPr>
    </w:lvl>
    <w:lvl w:ilvl="1">
      <w:start w:val="1"/>
      <w:numFmt w:val="decimal"/>
      <w:lvlText w:val="%1.%2"/>
      <w:lvlJc w:val="left"/>
      <w:pPr>
        <w:ind w:left="1080" w:hanging="360"/>
      </w:pPr>
      <w:rPr>
        <w:rFonts w:hint="default"/>
        <w:color w:val="FFFFFF"/>
      </w:rPr>
    </w:lvl>
    <w:lvl w:ilvl="2">
      <w:start w:val="1"/>
      <w:numFmt w:val="decimal"/>
      <w:lvlText w:val="%1.%2.%3"/>
      <w:lvlJc w:val="left"/>
      <w:pPr>
        <w:ind w:left="2160" w:hanging="720"/>
      </w:pPr>
      <w:rPr>
        <w:rFonts w:hint="default"/>
        <w:color w:val="FFFFFF"/>
      </w:rPr>
    </w:lvl>
    <w:lvl w:ilvl="3">
      <w:start w:val="1"/>
      <w:numFmt w:val="decimal"/>
      <w:lvlText w:val="%1.%2.%3.%4"/>
      <w:lvlJc w:val="left"/>
      <w:pPr>
        <w:ind w:left="2880" w:hanging="720"/>
      </w:pPr>
      <w:rPr>
        <w:rFonts w:hint="default"/>
        <w:color w:val="FFFFFF"/>
      </w:rPr>
    </w:lvl>
    <w:lvl w:ilvl="4">
      <w:start w:val="1"/>
      <w:numFmt w:val="decimal"/>
      <w:lvlText w:val="%1.%2.%3.%4.%5"/>
      <w:lvlJc w:val="left"/>
      <w:pPr>
        <w:ind w:left="3960" w:hanging="1080"/>
      </w:pPr>
      <w:rPr>
        <w:rFonts w:hint="default"/>
        <w:color w:val="FFFFFF"/>
      </w:rPr>
    </w:lvl>
    <w:lvl w:ilvl="5">
      <w:start w:val="1"/>
      <w:numFmt w:val="decimal"/>
      <w:lvlText w:val="%1.%2.%3.%4.%5.%6"/>
      <w:lvlJc w:val="left"/>
      <w:pPr>
        <w:ind w:left="4680" w:hanging="1080"/>
      </w:pPr>
      <w:rPr>
        <w:rFonts w:hint="default"/>
        <w:color w:val="FFFFFF"/>
      </w:rPr>
    </w:lvl>
    <w:lvl w:ilvl="6">
      <w:start w:val="1"/>
      <w:numFmt w:val="decimal"/>
      <w:lvlText w:val="%1.%2.%3.%4.%5.%6.%7"/>
      <w:lvlJc w:val="left"/>
      <w:pPr>
        <w:ind w:left="5760" w:hanging="1440"/>
      </w:pPr>
      <w:rPr>
        <w:rFonts w:hint="default"/>
        <w:color w:val="FFFFFF"/>
      </w:rPr>
    </w:lvl>
    <w:lvl w:ilvl="7">
      <w:start w:val="1"/>
      <w:numFmt w:val="decimal"/>
      <w:lvlText w:val="%1.%2.%3.%4.%5.%6.%7.%8"/>
      <w:lvlJc w:val="left"/>
      <w:pPr>
        <w:ind w:left="6480" w:hanging="1440"/>
      </w:pPr>
      <w:rPr>
        <w:rFonts w:hint="default"/>
        <w:color w:val="FFFFFF"/>
      </w:rPr>
    </w:lvl>
    <w:lvl w:ilvl="8">
      <w:start w:val="1"/>
      <w:numFmt w:val="decimal"/>
      <w:lvlText w:val="%1.%2.%3.%4.%5.%6.%7.%8.%9"/>
      <w:lvlJc w:val="left"/>
      <w:pPr>
        <w:ind w:left="7560" w:hanging="1800"/>
      </w:pPr>
      <w:rPr>
        <w:rFonts w:hint="default"/>
        <w:color w:val="FFFFFF"/>
      </w:rPr>
    </w:lvl>
  </w:abstractNum>
  <w:abstractNum w:abstractNumId="9" w15:restartNumberingAfterBreak="0">
    <w:nsid w:val="67BE27CC"/>
    <w:multiLevelType w:val="multilevel"/>
    <w:tmpl w:val="F1FE31C0"/>
    <w:lvl w:ilvl="0">
      <w:start w:val="6"/>
      <w:numFmt w:val="decimal"/>
      <w:pStyle w:val="Heading1"/>
      <w:lvlText w:val="%1"/>
      <w:lvlJc w:val="left"/>
      <w:pPr>
        <w:ind w:left="432" w:hanging="432"/>
      </w:pPr>
      <w:rPr>
        <w:rFonts w:hint="default"/>
      </w:rPr>
    </w:lvl>
    <w:lvl w:ilv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7AB12B88"/>
    <w:multiLevelType w:val="hybridMultilevel"/>
    <w:tmpl w:val="746826C0"/>
    <w:lvl w:ilvl="0" w:tplc="78421AA0">
      <w:start w:val="1"/>
      <w:numFmt w:val="bullet"/>
      <w:lvlText w:val=""/>
      <w:lvlPicBulletId w:val="0"/>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386046">
    <w:abstractNumId w:val="1"/>
  </w:num>
  <w:num w:numId="2" w16cid:durableId="2044938427">
    <w:abstractNumId w:val="3"/>
  </w:num>
  <w:num w:numId="3" w16cid:durableId="2080785101">
    <w:abstractNumId w:val="0"/>
  </w:num>
  <w:num w:numId="4" w16cid:durableId="1067413683">
    <w:abstractNumId w:val="4"/>
  </w:num>
  <w:num w:numId="5" w16cid:durableId="1601791072">
    <w:abstractNumId w:val="2"/>
  </w:num>
  <w:num w:numId="6" w16cid:durableId="1701319008">
    <w:abstractNumId w:val="5"/>
  </w:num>
  <w:num w:numId="7" w16cid:durableId="1701974743">
    <w:abstractNumId w:val="10"/>
  </w:num>
  <w:num w:numId="8" w16cid:durableId="41445961">
    <w:abstractNumId w:val="6"/>
  </w:num>
  <w:num w:numId="9" w16cid:durableId="663051270">
    <w:abstractNumId w:val="7"/>
  </w:num>
  <w:num w:numId="10" w16cid:durableId="1650674494">
    <w:abstractNumId w:val="9"/>
  </w:num>
  <w:num w:numId="11" w16cid:durableId="1954095430">
    <w:abstractNumId w:val="9"/>
    <w:lvlOverride w:ilvl="0">
      <w:startOverride w:val="6"/>
    </w:lvlOverride>
    <w:lvlOverride w:ilvl="1"/>
  </w:num>
  <w:num w:numId="12" w16cid:durableId="7103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FE"/>
    <w:rsid w:val="0019545F"/>
    <w:rsid w:val="00371FD7"/>
    <w:rsid w:val="006A62FE"/>
    <w:rsid w:val="00BA0761"/>
    <w:rsid w:val="00D20BB4"/>
    <w:rsid w:val="00F34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BF196"/>
  <w15:chartTrackingRefBased/>
  <w15:docId w15:val="{AF427E95-2107-4E56-8E71-C1E36AAA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2FE"/>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6A62FE"/>
    <w:pPr>
      <w:keepNext/>
      <w:numPr>
        <w:numId w:val="10"/>
      </w:numPr>
      <w:spacing w:before="240" w:after="60"/>
      <w:outlineLvl w:val="0"/>
    </w:pPr>
    <w:rPr>
      <w:rFonts w:cs="Arial"/>
      <w:b/>
      <w:bCs/>
      <w:color w:val="FF0000"/>
      <w:kern w:val="32"/>
      <w:szCs w:val="32"/>
    </w:rPr>
  </w:style>
  <w:style w:type="paragraph" w:styleId="Heading2">
    <w:name w:val="heading 2"/>
    <w:basedOn w:val="Normal"/>
    <w:next w:val="Normal"/>
    <w:link w:val="Heading2Char"/>
    <w:qFormat/>
    <w:rsid w:val="006A62FE"/>
    <w:pPr>
      <w:keepNext/>
      <w:numPr>
        <w:ilvl w:val="1"/>
        <w:numId w:val="10"/>
      </w:numPr>
      <w:spacing w:before="240" w:after="60"/>
      <w:outlineLvl w:val="1"/>
    </w:pPr>
    <w:rPr>
      <w:rFonts w:cs="Arial"/>
      <w:b/>
      <w:bCs/>
      <w:iCs/>
      <w:color w:val="FF0000"/>
      <w:szCs w:val="28"/>
    </w:rPr>
  </w:style>
  <w:style w:type="paragraph" w:styleId="Heading3">
    <w:name w:val="heading 3"/>
    <w:basedOn w:val="Normal"/>
    <w:next w:val="Normal"/>
    <w:link w:val="Heading3Char"/>
    <w:qFormat/>
    <w:rsid w:val="006A62FE"/>
    <w:pPr>
      <w:keepNext/>
      <w:numPr>
        <w:ilvl w:val="2"/>
        <w:numId w:val="10"/>
      </w:numPr>
      <w:spacing w:before="240" w:after="60"/>
      <w:outlineLvl w:val="2"/>
    </w:pPr>
    <w:rPr>
      <w:rFonts w:cs="Arial"/>
      <w:b/>
      <w:bCs/>
      <w:szCs w:val="26"/>
    </w:rPr>
  </w:style>
  <w:style w:type="paragraph" w:styleId="Heading4">
    <w:name w:val="heading 4"/>
    <w:basedOn w:val="Normal"/>
    <w:next w:val="Normal"/>
    <w:link w:val="Heading4Char"/>
    <w:qFormat/>
    <w:rsid w:val="006A62FE"/>
    <w:pPr>
      <w:keepNext/>
      <w:numPr>
        <w:ilvl w:val="3"/>
        <w:numId w:val="10"/>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A62FE"/>
    <w:pPr>
      <w:numPr>
        <w:ilvl w:val="4"/>
        <w:numId w:val="10"/>
      </w:numPr>
      <w:spacing w:before="240" w:after="60"/>
      <w:outlineLvl w:val="4"/>
    </w:pPr>
    <w:rPr>
      <w:b/>
      <w:bCs/>
      <w:i/>
      <w:iCs/>
      <w:sz w:val="26"/>
      <w:szCs w:val="26"/>
    </w:rPr>
  </w:style>
  <w:style w:type="paragraph" w:styleId="Heading6">
    <w:name w:val="heading 6"/>
    <w:basedOn w:val="Normal"/>
    <w:next w:val="Normal"/>
    <w:link w:val="Heading6Char"/>
    <w:qFormat/>
    <w:rsid w:val="006A62FE"/>
    <w:pPr>
      <w:numPr>
        <w:ilvl w:val="5"/>
        <w:numId w:val="10"/>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A62FE"/>
    <w:pPr>
      <w:numPr>
        <w:ilvl w:val="6"/>
        <w:numId w:val="10"/>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6A62FE"/>
    <w:pPr>
      <w:numPr>
        <w:ilvl w:val="7"/>
        <w:numId w:val="10"/>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6A62FE"/>
    <w:pPr>
      <w:numPr>
        <w:ilvl w:val="8"/>
        <w:numId w:val="1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62FE"/>
    <w:rPr>
      <w:rFonts w:ascii="Arial" w:eastAsia="Times New Roman" w:hAnsi="Arial" w:cs="Arial"/>
      <w:b/>
      <w:bCs/>
      <w:color w:val="FF0000"/>
      <w:kern w:val="32"/>
      <w:szCs w:val="32"/>
      <w:lang w:eastAsia="en-GB"/>
    </w:rPr>
  </w:style>
  <w:style w:type="character" w:customStyle="1" w:styleId="Heading2Char">
    <w:name w:val="Heading 2 Char"/>
    <w:basedOn w:val="DefaultParagraphFont"/>
    <w:link w:val="Heading2"/>
    <w:rsid w:val="006A62FE"/>
    <w:rPr>
      <w:rFonts w:ascii="Arial" w:eastAsia="Times New Roman" w:hAnsi="Arial" w:cs="Arial"/>
      <w:b/>
      <w:bCs/>
      <w:iCs/>
      <w:color w:val="FF0000"/>
      <w:szCs w:val="28"/>
      <w:lang w:eastAsia="en-GB"/>
    </w:rPr>
  </w:style>
  <w:style w:type="character" w:customStyle="1" w:styleId="Heading3Char">
    <w:name w:val="Heading 3 Char"/>
    <w:basedOn w:val="DefaultParagraphFont"/>
    <w:link w:val="Heading3"/>
    <w:rsid w:val="006A62FE"/>
    <w:rPr>
      <w:rFonts w:ascii="Arial" w:eastAsia="Times New Roman" w:hAnsi="Arial" w:cs="Arial"/>
      <w:b/>
      <w:bCs/>
      <w:szCs w:val="26"/>
      <w:lang w:eastAsia="en-GB"/>
    </w:rPr>
  </w:style>
  <w:style w:type="character" w:customStyle="1" w:styleId="Heading4Char">
    <w:name w:val="Heading 4 Char"/>
    <w:basedOn w:val="DefaultParagraphFont"/>
    <w:link w:val="Heading4"/>
    <w:rsid w:val="006A62FE"/>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6A62FE"/>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6A62FE"/>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6A62FE"/>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6A62FE"/>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6A62FE"/>
    <w:rPr>
      <w:rFonts w:ascii="Arial" w:eastAsia="Times New Roman" w:hAnsi="Arial" w:cs="Arial"/>
      <w:lang w:eastAsia="en-GB"/>
    </w:rPr>
  </w:style>
  <w:style w:type="paragraph" w:styleId="Header">
    <w:name w:val="header"/>
    <w:basedOn w:val="Normal"/>
    <w:link w:val="HeaderChar"/>
    <w:rsid w:val="006A62FE"/>
    <w:pPr>
      <w:tabs>
        <w:tab w:val="center" w:pos="4153"/>
        <w:tab w:val="right" w:pos="8306"/>
      </w:tabs>
    </w:pPr>
  </w:style>
  <w:style w:type="character" w:customStyle="1" w:styleId="HeaderChar">
    <w:name w:val="Header Char"/>
    <w:basedOn w:val="DefaultParagraphFont"/>
    <w:link w:val="Header"/>
    <w:rsid w:val="006A62FE"/>
    <w:rPr>
      <w:rFonts w:ascii="Arial" w:eastAsia="Times New Roman" w:hAnsi="Arial" w:cs="Times New Roman"/>
      <w:szCs w:val="24"/>
      <w:lang w:eastAsia="en-GB"/>
    </w:rPr>
  </w:style>
  <w:style w:type="paragraph" w:styleId="Footer">
    <w:name w:val="footer"/>
    <w:basedOn w:val="Normal"/>
    <w:link w:val="FooterChar"/>
    <w:uiPriority w:val="99"/>
    <w:rsid w:val="006A62FE"/>
    <w:pPr>
      <w:tabs>
        <w:tab w:val="center" w:pos="4153"/>
        <w:tab w:val="right" w:pos="8306"/>
      </w:tabs>
    </w:pPr>
  </w:style>
  <w:style w:type="character" w:customStyle="1" w:styleId="FooterChar">
    <w:name w:val="Footer Char"/>
    <w:basedOn w:val="DefaultParagraphFont"/>
    <w:link w:val="Footer"/>
    <w:uiPriority w:val="99"/>
    <w:rsid w:val="006A62FE"/>
    <w:rPr>
      <w:rFonts w:ascii="Arial" w:eastAsia="Times New Roman" w:hAnsi="Arial" w:cs="Times New Roman"/>
      <w:szCs w:val="24"/>
      <w:lang w:eastAsia="en-GB"/>
    </w:rPr>
  </w:style>
  <w:style w:type="paragraph" w:styleId="TOC2">
    <w:name w:val="toc 2"/>
    <w:basedOn w:val="Normal"/>
    <w:next w:val="Normal"/>
    <w:autoRedefine/>
    <w:uiPriority w:val="39"/>
    <w:rsid w:val="006A62FE"/>
    <w:pPr>
      <w:tabs>
        <w:tab w:val="right" w:leader="dot" w:pos="9628"/>
      </w:tabs>
    </w:pPr>
  </w:style>
  <w:style w:type="character" w:styleId="Hyperlink">
    <w:name w:val="Hyperlink"/>
    <w:uiPriority w:val="99"/>
    <w:rsid w:val="006A62FE"/>
    <w:rPr>
      <w:color w:val="0000FF"/>
      <w:u w:val="single"/>
    </w:rPr>
  </w:style>
  <w:style w:type="paragraph" w:styleId="TOC1">
    <w:name w:val="toc 1"/>
    <w:basedOn w:val="Normal"/>
    <w:next w:val="Normal"/>
    <w:autoRedefine/>
    <w:uiPriority w:val="39"/>
    <w:rsid w:val="006A62FE"/>
  </w:style>
  <w:style w:type="paragraph" w:styleId="ListParagraph">
    <w:name w:val="List Paragraph"/>
    <w:basedOn w:val="Normal"/>
    <w:uiPriority w:val="34"/>
    <w:qFormat/>
    <w:rsid w:val="006A62FE"/>
    <w:pPr>
      <w:ind w:left="720"/>
    </w:pPr>
  </w:style>
  <w:style w:type="paragraph" w:customStyle="1" w:styleId="BasicParagraph">
    <w:name w:val="[Basic Paragraph]"/>
    <w:basedOn w:val="Normal"/>
    <w:uiPriority w:val="99"/>
    <w:rsid w:val="006A62FE"/>
    <w:pPr>
      <w:widowControl w:val="0"/>
      <w:autoSpaceDE w:val="0"/>
      <w:autoSpaceDN w:val="0"/>
      <w:adjustRightInd w:val="0"/>
      <w:spacing w:line="288" w:lineRule="auto"/>
      <w:textAlignment w:val="center"/>
    </w:pPr>
    <w:rPr>
      <w:rFonts w:ascii="MinionPro-Regular" w:hAnsi="MinionPro-Regular" w:cs="MinionPro-Regular"/>
      <w:color w:val="000000"/>
      <w:sz w:val="24"/>
      <w:lang w:eastAsia="en-US"/>
    </w:rPr>
  </w:style>
  <w:style w:type="paragraph" w:styleId="TOCHeading">
    <w:name w:val="TOC Heading"/>
    <w:basedOn w:val="Heading1"/>
    <w:next w:val="Normal"/>
    <w:uiPriority w:val="39"/>
    <w:unhideWhenUsed/>
    <w:qFormat/>
    <w:rsid w:val="006A62FE"/>
    <w:pPr>
      <w:keepLines/>
      <w:numPr>
        <w:numId w:val="0"/>
      </w:numPr>
      <w:spacing w:after="0" w:line="259" w:lineRule="auto"/>
      <w:outlineLvl w:val="9"/>
    </w:pPr>
    <w:rPr>
      <w:rFonts w:ascii="Calibri Light" w:hAnsi="Calibri Light" w:cs="Times New Roman"/>
      <w:b w:val="0"/>
      <w:bCs w:val="0"/>
      <w:color w:val="2E74B5"/>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mployee-reservist/financial-support-for-employers" TargetMode="External"/><Relationship Id="rId13" Type="http://schemas.openxmlformats.org/officeDocument/2006/relationships/hyperlink" Target="mailto:apc-cmops-mob-so2@mod.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raf.mod.uk/rafreserve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rfat@tribunals.gsi.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y.mod.uk/territorial" TargetMode="External"/><Relationship Id="rId5" Type="http://schemas.openxmlformats.org/officeDocument/2006/relationships/footnotes" Target="footnotes.xml"/><Relationship Id="rId15" Type="http://schemas.openxmlformats.org/officeDocument/2006/relationships/hyperlink" Target="mailto:air1-woadj@mod.uk" TargetMode="External"/><Relationship Id="rId10" Type="http://schemas.openxmlformats.org/officeDocument/2006/relationships/hyperlink" Target="http://www.royalnavy.mod.uk/the-fleet/maritime-reserv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v.uk/mod/employer-relations" TargetMode="External"/><Relationship Id="rId14" Type="http://schemas.openxmlformats.org/officeDocument/2006/relationships/hyperlink" Target="mailto:NavyLegal-ReservesADJSO2@mo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4013</Words>
  <Characters>22878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26838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Glen</dc:creator>
  <cp:keywords/>
  <dc:description/>
  <cp:lastModifiedBy>Annette Glen</cp:lastModifiedBy>
  <cp:revision>2</cp:revision>
  <dcterms:created xsi:type="dcterms:W3CDTF">2024-09-24T14:34:00Z</dcterms:created>
  <dcterms:modified xsi:type="dcterms:W3CDTF">2024-09-24T14:34:00Z</dcterms:modified>
</cp:coreProperties>
</file>